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3A3B" w14:textId="08CDAE09" w:rsidR="006019DD" w:rsidRPr="006362DF" w:rsidRDefault="00B73992" w:rsidP="00CA53FE">
      <w:pPr>
        <w:tabs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C7E34" wp14:editId="696BF98C">
            <wp:simplePos x="0" y="0"/>
            <wp:positionH relativeFrom="margin">
              <wp:posOffset>76200</wp:posOffset>
            </wp:positionH>
            <wp:positionV relativeFrom="paragraph">
              <wp:posOffset>-49530</wp:posOffset>
            </wp:positionV>
            <wp:extent cx="1724025" cy="640715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3" b="25658"/>
                    <a:stretch/>
                  </pic:blipFill>
                  <pic:spPr bwMode="auto">
                    <a:xfrm>
                      <a:off x="0" y="0"/>
                      <a:ext cx="17240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9DD">
        <w:t xml:space="preserve"> </w:t>
      </w:r>
    </w:p>
    <w:p w14:paraId="46B6A3CD" w14:textId="472B2715"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Phone: 402</w:t>
      </w:r>
      <w:r w:rsidR="00730FEF">
        <w:rPr>
          <w:rFonts w:ascii="Arial" w:hAnsi="Arial" w:cs="Arial"/>
          <w:sz w:val="20"/>
          <w:szCs w:val="20"/>
        </w:rPr>
        <w:t>-</w:t>
      </w:r>
      <w:r w:rsidRPr="006362DF">
        <w:rPr>
          <w:rFonts w:ascii="Arial" w:hAnsi="Arial" w:cs="Arial"/>
          <w:sz w:val="20"/>
          <w:szCs w:val="20"/>
        </w:rPr>
        <w:t>998</w:t>
      </w:r>
      <w:r w:rsidR="00730FEF">
        <w:rPr>
          <w:rFonts w:ascii="Arial" w:hAnsi="Arial" w:cs="Arial"/>
          <w:sz w:val="20"/>
          <w:szCs w:val="20"/>
        </w:rPr>
        <w:t>-</w:t>
      </w:r>
      <w:r w:rsidRPr="006362DF">
        <w:rPr>
          <w:rFonts w:ascii="Arial" w:hAnsi="Arial" w:cs="Arial"/>
          <w:sz w:val="20"/>
          <w:szCs w:val="20"/>
        </w:rPr>
        <w:t>5288</w:t>
      </w:r>
    </w:p>
    <w:p w14:paraId="67B6DC6B" w14:textId="77777777" w:rsidR="006019DD" w:rsidRPr="006362DF" w:rsidRDefault="006019DD" w:rsidP="00A8394F">
      <w:pPr>
        <w:tabs>
          <w:tab w:val="left" w:pos="7920"/>
        </w:tabs>
        <w:spacing w:after="0" w:line="240" w:lineRule="auto"/>
        <w:rPr>
          <w:rFonts w:ascii="Arial" w:hAnsi="Arial" w:cs="Arial"/>
          <w:color w:val="55274E"/>
          <w:sz w:val="20"/>
          <w:szCs w:val="20"/>
          <w:u w:val="single"/>
        </w:rPr>
      </w:pPr>
      <w:r w:rsidRPr="006362DF">
        <w:rPr>
          <w:rFonts w:ascii="Arial" w:hAnsi="Arial" w:cs="Arial"/>
          <w:sz w:val="20"/>
          <w:szCs w:val="20"/>
        </w:rPr>
        <w:tab/>
      </w:r>
      <w:hyperlink r:id="rId7" w:history="1">
        <w:r w:rsidRPr="006362DF">
          <w:rPr>
            <w:rFonts w:ascii="Arial" w:hAnsi="Arial" w:cs="Arial"/>
            <w:color w:val="55274E"/>
            <w:sz w:val="20"/>
            <w:szCs w:val="20"/>
            <w:u w:val="single"/>
          </w:rPr>
          <w:t>Confidential@TheFirmB2B.com</w:t>
        </w:r>
      </w:hyperlink>
    </w:p>
    <w:p w14:paraId="6D32D2C1" w14:textId="7E9F5301" w:rsidR="003C763B" w:rsidRDefault="00E5377F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  <w:r w:rsidRPr="006362DF">
        <w:rPr>
          <w:rFonts w:ascii="Arial" w:hAnsi="Arial" w:cs="Arial"/>
          <w:sz w:val="20"/>
          <w:szCs w:val="20"/>
        </w:rPr>
        <w:tab/>
      </w:r>
      <w:r w:rsidRPr="00885EB9">
        <w:rPr>
          <w:rFonts w:ascii="Arial" w:hAnsi="Arial" w:cs="Arial"/>
          <w:b/>
          <w:sz w:val="20"/>
          <w:szCs w:val="20"/>
        </w:rPr>
        <w:t xml:space="preserve">ID#: </w:t>
      </w:r>
      <w:r w:rsidR="00885EB9" w:rsidRPr="00885EB9">
        <w:rPr>
          <w:rFonts w:ascii="Arial" w:hAnsi="Arial" w:cs="Arial"/>
          <w:b/>
          <w:sz w:val="20"/>
          <w:szCs w:val="20"/>
        </w:rPr>
        <w:t>TRA037</w:t>
      </w:r>
      <w:r w:rsidR="00FA03E6">
        <w:rPr>
          <w:rFonts w:ascii="Arial" w:hAnsi="Arial" w:cs="Arial"/>
          <w:b/>
          <w:sz w:val="20"/>
          <w:szCs w:val="20"/>
        </w:rPr>
        <w:t>-</w:t>
      </w:r>
      <w:r w:rsidR="004B35BC">
        <w:rPr>
          <w:rFonts w:ascii="Arial" w:hAnsi="Arial" w:cs="Arial"/>
          <w:b/>
          <w:sz w:val="20"/>
          <w:szCs w:val="20"/>
        </w:rPr>
        <w:t>E</w:t>
      </w:r>
    </w:p>
    <w:p w14:paraId="43C4601B" w14:textId="77777777" w:rsidR="003C763B" w:rsidRDefault="00E33D28" w:rsidP="00A8394F">
      <w:pPr>
        <w:tabs>
          <w:tab w:val="left" w:pos="7920"/>
        </w:tabs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7B3BADC">
          <v:rect id="_x0000_i1025" alt="" style="width:540pt;height:1pt;mso-width-percent:0;mso-height-percent:0;mso-width-percent:0;mso-height-percent:0" o:hralign="center" o:hrstd="t" o:hrnoshade="t" o:hr="t" fillcolor="#55274e" stroked="f"/>
        </w:pict>
      </w:r>
    </w:p>
    <w:p w14:paraId="5FA7B935" w14:textId="77777777" w:rsidR="003C763B" w:rsidRPr="009E34FE" w:rsidRDefault="003C763B" w:rsidP="00A8394F">
      <w:pPr>
        <w:tabs>
          <w:tab w:val="left" w:pos="7920"/>
        </w:tabs>
        <w:spacing w:after="0" w:line="240" w:lineRule="auto"/>
        <w:rPr>
          <w:b/>
          <w:sz w:val="4"/>
          <w:szCs w:val="20"/>
        </w:rPr>
      </w:pPr>
    </w:p>
    <w:p w14:paraId="02C810F4" w14:textId="67991F58" w:rsidR="00580B36" w:rsidRPr="00580B36" w:rsidRDefault="00580B36" w:rsidP="00580B36">
      <w:pPr>
        <w:tabs>
          <w:tab w:val="left" w:pos="7920"/>
        </w:tabs>
        <w:spacing w:after="0" w:line="240" w:lineRule="auto"/>
        <w:jc w:val="center"/>
        <w:rPr>
          <w:rFonts w:ascii="Arial" w:eastAsia="Calibri" w:hAnsi="Arial" w:cs="Arial"/>
          <w:i/>
          <w:sz w:val="36"/>
          <w:szCs w:val="36"/>
        </w:rPr>
      </w:pPr>
      <w:r w:rsidRPr="00580B36">
        <w:rPr>
          <w:rFonts w:ascii="Arial" w:eastAsia="Calibri" w:hAnsi="Arial" w:cs="Arial"/>
          <w:b/>
          <w:i/>
          <w:color w:val="55274E"/>
          <w:sz w:val="40"/>
          <w:szCs w:val="20"/>
        </w:rPr>
        <w:t xml:space="preserve">FOR SALE: </w:t>
      </w:r>
      <w:bookmarkStart w:id="0" w:name="_Hlk109806751"/>
      <w:r w:rsidR="00DA2B72" w:rsidRPr="004B35BC">
        <w:rPr>
          <w:rFonts w:ascii="Arial" w:eastAsia="Calibri" w:hAnsi="Arial" w:cs="Arial"/>
          <w:b/>
          <w:iCs/>
          <w:sz w:val="32"/>
          <w:szCs w:val="32"/>
        </w:rPr>
        <w:t xml:space="preserve">Commercial </w:t>
      </w:r>
      <w:r w:rsidR="008A02AE" w:rsidRPr="004B35BC">
        <w:rPr>
          <w:rFonts w:ascii="Arial" w:eastAsia="Calibri" w:hAnsi="Arial" w:cs="Arial"/>
          <w:b/>
          <w:iCs/>
          <w:sz w:val="32"/>
          <w:szCs w:val="32"/>
        </w:rPr>
        <w:t>Janitorial Services</w:t>
      </w:r>
      <w:r w:rsidR="004B35BC" w:rsidRPr="004B35BC">
        <w:rPr>
          <w:rFonts w:ascii="Arial" w:eastAsia="Calibri" w:hAnsi="Arial" w:cs="Arial"/>
          <w:b/>
          <w:iCs/>
          <w:sz w:val="32"/>
          <w:szCs w:val="32"/>
        </w:rPr>
        <w:t xml:space="preserve"> on 4 Hawaiian Islands</w:t>
      </w:r>
      <w:bookmarkEnd w:id="0"/>
    </w:p>
    <w:p w14:paraId="62CD981B" w14:textId="3E39F6C7" w:rsidR="006562BE" w:rsidRPr="006562BE" w:rsidRDefault="00DA2B72" w:rsidP="00580B36">
      <w:pPr>
        <w:tabs>
          <w:tab w:val="left" w:pos="7920"/>
        </w:tabs>
        <w:spacing w:after="0" w:line="240" w:lineRule="auto"/>
        <w:jc w:val="center"/>
        <w:rPr>
          <w:b/>
          <w:sz w:val="10"/>
          <w:szCs w:val="10"/>
        </w:rPr>
      </w:pPr>
      <w:bookmarkStart w:id="1" w:name="_Hlk109806767"/>
      <w:r w:rsidRPr="00DA2B72">
        <w:rPr>
          <w:rFonts w:ascii="Arial" w:eastAsia="Calibri" w:hAnsi="Arial" w:cs="Arial"/>
          <w:bCs/>
          <w:i/>
          <w:color w:val="595959"/>
          <w:sz w:val="28"/>
          <w:szCs w:val="20"/>
        </w:rPr>
        <w:t>40+ Employees</w:t>
      </w:r>
      <w:r w:rsidR="004B35BC">
        <w:rPr>
          <w:rFonts w:ascii="Arial" w:eastAsia="Calibri" w:hAnsi="Arial" w:cs="Arial"/>
          <w:bCs/>
          <w:i/>
          <w:color w:val="595959"/>
          <w:sz w:val="28"/>
          <w:szCs w:val="20"/>
        </w:rPr>
        <w:t xml:space="preserve"> &amp; Strong Recurring Client Base!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0"/>
        <w:gridCol w:w="270"/>
        <w:gridCol w:w="5400"/>
      </w:tblGrid>
      <w:tr w:rsidR="00580B36" w14:paraId="19DAF3D9" w14:textId="77777777" w:rsidTr="00580E4E">
        <w:trPr>
          <w:trHeight w:hRule="exact" w:val="3915"/>
        </w:trPr>
        <w:tc>
          <w:tcPr>
            <w:tcW w:w="5220" w:type="dxa"/>
          </w:tcPr>
          <w:bookmarkEnd w:id="1"/>
          <w:p w14:paraId="33EF233E" w14:textId="77777777" w:rsidR="00580B36" w:rsidRPr="00580B36" w:rsidRDefault="00580B36" w:rsidP="00580B3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Cs/>
                <w:szCs w:val="20"/>
                <w:u w:val="single" w:color="55274E"/>
              </w:rPr>
            </w:pPr>
            <w:r w:rsidRPr="00580B36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Financial Overview</w:t>
            </w:r>
            <w:r w:rsidRPr="00580B36">
              <w:rPr>
                <w:rFonts w:ascii="Arial" w:hAnsi="Arial" w:cs="Arial"/>
                <w:b/>
                <w:bCs/>
                <w:iCs/>
                <w:color w:val="4A7B29" w:themeColor="accent2" w:themeShade="BF"/>
                <w:szCs w:val="20"/>
                <w:u w:val="single" w:color="55274E"/>
              </w:rPr>
              <w:tab/>
            </w:r>
          </w:p>
          <w:p w14:paraId="7827CBED" w14:textId="50D39FC2" w:rsidR="00580B36" w:rsidRPr="00580B36" w:rsidRDefault="00580B36" w:rsidP="00580B36">
            <w:pPr>
              <w:tabs>
                <w:tab w:val="right" w:pos="3600"/>
                <w:tab w:val="left" w:pos="7920"/>
              </w:tabs>
              <w:spacing w:before="60" w:after="60"/>
              <w:ind w:firstLine="187"/>
              <w:rPr>
                <w:rFonts w:ascii="Arial" w:hAnsi="Arial" w:cs="Arial"/>
                <w:b/>
                <w:iCs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Cs w:val="20"/>
              </w:rPr>
              <w:t>List Price:</w:t>
            </w:r>
            <w:r w:rsidRPr="00580B36">
              <w:rPr>
                <w:rFonts w:ascii="Arial" w:hAnsi="Arial" w:cs="Arial"/>
                <w:iCs/>
                <w:szCs w:val="20"/>
              </w:rPr>
              <w:tab/>
            </w:r>
            <w:r w:rsidRPr="00580B36">
              <w:rPr>
                <w:rFonts w:ascii="Arial" w:hAnsi="Arial" w:cs="Arial"/>
                <w:b/>
                <w:iCs/>
                <w:color w:val="55274E"/>
                <w:sz w:val="24"/>
                <w:szCs w:val="24"/>
              </w:rPr>
              <w:t>$</w:t>
            </w:r>
            <w:r w:rsidR="008A02AE">
              <w:rPr>
                <w:rFonts w:ascii="Arial" w:hAnsi="Arial" w:cs="Arial"/>
                <w:b/>
                <w:iCs/>
                <w:color w:val="55274E"/>
                <w:sz w:val="24"/>
                <w:szCs w:val="24"/>
              </w:rPr>
              <w:t>1,975</w:t>
            </w:r>
            <w:r w:rsidR="00580E4E">
              <w:rPr>
                <w:rFonts w:ascii="Arial" w:hAnsi="Arial" w:cs="Arial"/>
                <w:b/>
                <w:iCs/>
                <w:color w:val="55274E"/>
                <w:sz w:val="24"/>
                <w:szCs w:val="24"/>
              </w:rPr>
              <w:t>,000</w:t>
            </w:r>
          </w:p>
          <w:p w14:paraId="29C72B1A" w14:textId="77777777" w:rsidR="00580B36" w:rsidRPr="005141C4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Gross Sales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661"/>
              <w:gridCol w:w="1728"/>
            </w:tblGrid>
            <w:tr w:rsidR="00DA2B72" w:rsidRPr="00580B36" w14:paraId="3ED3829C" w14:textId="5A73CFC5" w:rsidTr="0048696C">
              <w:tc>
                <w:tcPr>
                  <w:tcW w:w="1795" w:type="dxa"/>
                  <w:shd w:val="clear" w:color="auto" w:fill="55274E"/>
                </w:tcPr>
                <w:p w14:paraId="64799063" w14:textId="00046FFB" w:rsidR="00DA2B72" w:rsidRPr="00580B36" w:rsidRDefault="0048696C" w:rsidP="00580B36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2022 Annualized</w:t>
                  </w:r>
                </w:p>
              </w:tc>
              <w:tc>
                <w:tcPr>
                  <w:tcW w:w="1661" w:type="dxa"/>
                  <w:shd w:val="clear" w:color="auto" w:fill="55274E"/>
                </w:tcPr>
                <w:p w14:paraId="58CD3C6A" w14:textId="2CFC41EB" w:rsidR="00DA2B72" w:rsidRPr="00580B36" w:rsidRDefault="00DA2B72" w:rsidP="00580B36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580B36"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28" w:type="dxa"/>
                  <w:shd w:val="clear" w:color="auto" w:fill="55274E"/>
                </w:tcPr>
                <w:p w14:paraId="5493A2A5" w14:textId="0D5E75F0" w:rsidR="00DA2B72" w:rsidRPr="00580B36" w:rsidRDefault="00DA2B72" w:rsidP="00580B36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580B36"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</w:tr>
            <w:tr w:rsidR="00DA2B72" w:rsidRPr="00580B36" w14:paraId="2EC9B8E0" w14:textId="3C9A2C14" w:rsidTr="0048696C">
              <w:tc>
                <w:tcPr>
                  <w:tcW w:w="1795" w:type="dxa"/>
                </w:tcPr>
                <w:p w14:paraId="25CD92CA" w14:textId="28562714" w:rsidR="00DA2B72" w:rsidRPr="005141C4" w:rsidRDefault="00D400AD" w:rsidP="00580B36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$2,391,694</w:t>
                  </w:r>
                </w:p>
              </w:tc>
              <w:tc>
                <w:tcPr>
                  <w:tcW w:w="1661" w:type="dxa"/>
                </w:tcPr>
                <w:p w14:paraId="53467F60" w14:textId="12D028DC" w:rsidR="00DA2B72" w:rsidRPr="005141C4" w:rsidRDefault="00DA2B72" w:rsidP="00580B36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141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$</w:t>
                  </w:r>
                  <w:r w:rsidR="00D400A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2,934,087</w:t>
                  </w:r>
                </w:p>
              </w:tc>
              <w:tc>
                <w:tcPr>
                  <w:tcW w:w="1728" w:type="dxa"/>
                </w:tcPr>
                <w:p w14:paraId="52916482" w14:textId="2252E6F6" w:rsidR="00DA2B72" w:rsidRPr="005141C4" w:rsidRDefault="00DA2B72" w:rsidP="00580B36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141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$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2,489,135</w:t>
                  </w:r>
                </w:p>
              </w:tc>
            </w:tr>
          </w:tbl>
          <w:p w14:paraId="0BC64790" w14:textId="77777777" w:rsidR="00580B36" w:rsidRPr="00580B36" w:rsidRDefault="00580B36" w:rsidP="00580B36">
            <w:pPr>
              <w:tabs>
                <w:tab w:val="left" w:pos="79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0B41F27" w14:textId="77777777" w:rsidR="00580B36" w:rsidRPr="005141C4" w:rsidRDefault="00580B36" w:rsidP="005141C4">
            <w:pPr>
              <w:tabs>
                <w:tab w:val="left" w:pos="7920"/>
              </w:tabs>
              <w:ind w:left="1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Cash Flow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661"/>
              <w:gridCol w:w="1728"/>
            </w:tblGrid>
            <w:tr w:rsidR="00DA2B72" w:rsidRPr="00580B36" w14:paraId="2F2EAF70" w14:textId="607AD3E5" w:rsidTr="0048696C">
              <w:trPr>
                <w:trHeight w:val="263"/>
              </w:trPr>
              <w:tc>
                <w:tcPr>
                  <w:tcW w:w="1795" w:type="dxa"/>
                  <w:shd w:val="clear" w:color="auto" w:fill="55274E"/>
                </w:tcPr>
                <w:p w14:paraId="03E7A0DA" w14:textId="23E11674" w:rsidR="00DA2B72" w:rsidRPr="00580B36" w:rsidRDefault="0048696C" w:rsidP="00D93E3D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2022 Annualized</w:t>
                  </w:r>
                </w:p>
              </w:tc>
              <w:tc>
                <w:tcPr>
                  <w:tcW w:w="1661" w:type="dxa"/>
                  <w:shd w:val="clear" w:color="auto" w:fill="55274E"/>
                </w:tcPr>
                <w:p w14:paraId="291BEBB8" w14:textId="334F4A71" w:rsidR="00DA2B72" w:rsidRPr="00580B36" w:rsidRDefault="00DA2B72" w:rsidP="00D93E3D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580B36"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28" w:type="dxa"/>
                  <w:shd w:val="clear" w:color="auto" w:fill="55274E"/>
                </w:tcPr>
                <w:p w14:paraId="34622BD0" w14:textId="1D98C73A" w:rsidR="00DA2B72" w:rsidRPr="00580B36" w:rsidRDefault="00DA2B72" w:rsidP="00D93E3D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580B36"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iCs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</w:tr>
            <w:tr w:rsidR="00DA2B72" w:rsidRPr="00580B36" w14:paraId="6AD1BB7E" w14:textId="597E0F69" w:rsidTr="0048696C">
              <w:trPr>
                <w:trHeight w:val="247"/>
              </w:trPr>
              <w:tc>
                <w:tcPr>
                  <w:tcW w:w="1795" w:type="dxa"/>
                </w:tcPr>
                <w:p w14:paraId="2B24A08B" w14:textId="50FAB883" w:rsidR="00DA2B72" w:rsidRPr="005141C4" w:rsidRDefault="00D400AD" w:rsidP="00D93E3D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Cs/>
                      <w:sz w:val="19"/>
                      <w:szCs w:val="19"/>
                    </w:rPr>
                    <w:t>$658,262</w:t>
                  </w:r>
                </w:p>
              </w:tc>
              <w:tc>
                <w:tcPr>
                  <w:tcW w:w="1661" w:type="dxa"/>
                </w:tcPr>
                <w:p w14:paraId="2D0D1B01" w14:textId="7A2D446F" w:rsidR="00DA2B72" w:rsidRPr="005141C4" w:rsidRDefault="00D400AD" w:rsidP="00D93E3D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Cs/>
                      <w:sz w:val="19"/>
                      <w:szCs w:val="19"/>
                    </w:rPr>
                    <w:t>$761,237</w:t>
                  </w:r>
                </w:p>
              </w:tc>
              <w:tc>
                <w:tcPr>
                  <w:tcW w:w="1728" w:type="dxa"/>
                </w:tcPr>
                <w:p w14:paraId="33A7C9B6" w14:textId="0D42290F" w:rsidR="00DA2B72" w:rsidRPr="005141C4" w:rsidRDefault="00DA2B72" w:rsidP="00D93E3D">
                  <w:pPr>
                    <w:tabs>
                      <w:tab w:val="left" w:pos="7920"/>
                    </w:tabs>
                    <w:jc w:val="center"/>
                    <w:rPr>
                      <w:rFonts w:ascii="Arial" w:hAnsi="Arial" w:cs="Arial"/>
                      <w:iCs/>
                      <w:sz w:val="19"/>
                      <w:szCs w:val="19"/>
                    </w:rPr>
                  </w:pPr>
                  <w:r w:rsidRPr="005141C4">
                    <w:rPr>
                      <w:rFonts w:ascii="Arial" w:hAnsi="Arial" w:cs="Arial"/>
                      <w:iCs/>
                      <w:sz w:val="19"/>
                      <w:szCs w:val="19"/>
                    </w:rPr>
                    <w:t>$</w:t>
                  </w:r>
                  <w:r>
                    <w:rPr>
                      <w:rFonts w:ascii="Arial" w:hAnsi="Arial" w:cs="Arial"/>
                      <w:iCs/>
                      <w:sz w:val="19"/>
                      <w:szCs w:val="19"/>
                    </w:rPr>
                    <w:t>610,556</w:t>
                  </w:r>
                </w:p>
              </w:tc>
            </w:tr>
          </w:tbl>
          <w:p w14:paraId="0B12D194" w14:textId="77777777" w:rsidR="00580B36" w:rsidRPr="00580B36" w:rsidRDefault="00580B36" w:rsidP="00580B36">
            <w:pPr>
              <w:tabs>
                <w:tab w:val="left" w:pos="79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FED788" w14:textId="40AD8BD4" w:rsidR="00580B36" w:rsidRPr="005141C4" w:rsidRDefault="00580B36" w:rsidP="00580B36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Profit Margin</w:t>
            </w:r>
            <w:r w:rsidRPr="005141C4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48696C">
              <w:rPr>
                <w:rFonts w:ascii="Arial" w:hAnsi="Arial" w:cs="Arial"/>
                <w:iCs/>
                <w:sz w:val="20"/>
                <w:szCs w:val="20"/>
              </w:rPr>
              <w:t>26</w:t>
            </w:r>
            <w:r w:rsidRPr="005141C4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  <w:p w14:paraId="2A9F6229" w14:textId="298220C9" w:rsidR="00580B36" w:rsidRPr="005141C4" w:rsidRDefault="00580B36" w:rsidP="00580B36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Multiple</w:t>
            </w:r>
            <w:r w:rsidRPr="005141C4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8A02AE">
              <w:rPr>
                <w:rFonts w:ascii="Arial" w:hAnsi="Arial" w:cs="Arial"/>
                <w:iCs/>
                <w:sz w:val="20"/>
                <w:szCs w:val="20"/>
              </w:rPr>
              <w:t>2.9</w:t>
            </w:r>
          </w:p>
          <w:p w14:paraId="3F858C25" w14:textId="77777777" w:rsidR="00580B36" w:rsidRPr="00580B36" w:rsidRDefault="00580B36" w:rsidP="00580B36">
            <w:pPr>
              <w:pStyle w:val="ListParagraph"/>
              <w:tabs>
                <w:tab w:val="left" w:pos="7920"/>
              </w:tabs>
              <w:spacing w:before="60"/>
              <w:ind w:left="900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015E4BB3" w14:textId="2D6CF68B" w:rsidR="00580B36" w:rsidRPr="005141C4" w:rsidRDefault="00580B36" w:rsidP="00580B36">
            <w:pPr>
              <w:tabs>
                <w:tab w:val="left" w:pos="1350"/>
                <w:tab w:val="left" w:pos="2520"/>
                <w:tab w:val="left" w:pos="2790"/>
                <w:tab w:val="left" w:pos="3600"/>
                <w:tab w:val="center" w:pos="441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Valuation</w:t>
            </w:r>
            <w:r w:rsidRPr="005141C4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D93E3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48696C">
              <w:rPr>
                <w:rFonts w:ascii="Arial" w:hAnsi="Arial" w:cs="Arial"/>
                <w:iCs/>
                <w:sz w:val="16"/>
                <w:szCs w:val="16"/>
              </w:rPr>
              <w:t xml:space="preserve">3 Yr. Avg (20,21,22) </w:t>
            </w:r>
            <w:r w:rsidRPr="005141C4">
              <w:rPr>
                <w:rFonts w:ascii="Arial" w:hAnsi="Arial" w:cs="Arial"/>
                <w:iCs/>
                <w:sz w:val="16"/>
                <w:szCs w:val="16"/>
              </w:rPr>
              <w:t>Cash Flow</w:t>
            </w:r>
            <w:r w:rsidRPr="005141C4">
              <w:rPr>
                <w:rFonts w:ascii="Arial" w:hAnsi="Arial" w:cs="Arial"/>
                <w:iCs/>
                <w:sz w:val="16"/>
                <w:szCs w:val="20"/>
              </w:rPr>
              <w:t xml:space="preserve">   </w:t>
            </w:r>
            <w:proofErr w:type="gramStart"/>
            <w:r w:rsidRPr="005141C4">
              <w:rPr>
                <w:rFonts w:ascii="Arial" w:hAnsi="Arial" w:cs="Arial"/>
                <w:iCs/>
                <w:sz w:val="16"/>
                <w:szCs w:val="20"/>
              </w:rPr>
              <w:t>x  Multiple</w:t>
            </w:r>
            <w:proofErr w:type="gramEnd"/>
            <w:r w:rsidRPr="005141C4">
              <w:rPr>
                <w:rFonts w:ascii="Arial" w:hAnsi="Arial" w:cs="Arial"/>
                <w:iCs/>
                <w:sz w:val="16"/>
                <w:szCs w:val="20"/>
              </w:rPr>
              <w:t xml:space="preserve">   = Valuation</w:t>
            </w:r>
          </w:p>
          <w:p w14:paraId="198AC6DB" w14:textId="1D9C65D0" w:rsidR="00580B36" w:rsidRPr="005141C4" w:rsidRDefault="00580B36" w:rsidP="00580B36">
            <w:pPr>
              <w:tabs>
                <w:tab w:val="center" w:pos="1710"/>
                <w:tab w:val="left" w:pos="2520"/>
                <w:tab w:val="left" w:pos="2790"/>
                <w:tab w:val="center" w:pos="3150"/>
                <w:tab w:val="left" w:pos="3600"/>
                <w:tab w:val="left" w:pos="396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20"/>
                <w:szCs w:val="20"/>
              </w:rPr>
            </w:pPr>
            <w:r w:rsidRPr="005141C4">
              <w:rPr>
                <w:rFonts w:ascii="Arial" w:hAnsi="Arial" w:cs="Arial"/>
                <w:iCs/>
                <w:sz w:val="20"/>
                <w:szCs w:val="20"/>
              </w:rPr>
              <w:t xml:space="preserve">                    </w:t>
            </w:r>
            <w:r w:rsidRPr="005141C4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$</w:t>
            </w:r>
            <w:r w:rsidR="006D403C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D400AD">
              <w:rPr>
                <w:rFonts w:ascii="Arial" w:hAnsi="Arial" w:cs="Arial"/>
                <w:iCs/>
                <w:sz w:val="20"/>
                <w:szCs w:val="20"/>
              </w:rPr>
              <w:t>76,685</w:t>
            </w:r>
            <w:r w:rsidRPr="005141C4">
              <w:rPr>
                <w:rFonts w:ascii="Arial" w:hAnsi="Arial" w:cs="Arial"/>
                <w:iCs/>
                <w:sz w:val="20"/>
                <w:szCs w:val="20"/>
              </w:rPr>
              <w:t xml:space="preserve">   x   </w:t>
            </w:r>
            <w:r w:rsidR="008A02AE">
              <w:rPr>
                <w:rFonts w:ascii="Arial" w:hAnsi="Arial" w:cs="Arial"/>
                <w:iCs/>
                <w:sz w:val="20"/>
                <w:szCs w:val="20"/>
              </w:rPr>
              <w:t>2.9</w:t>
            </w:r>
            <w:r w:rsidRPr="005141C4">
              <w:rPr>
                <w:rFonts w:ascii="Arial" w:hAnsi="Arial" w:cs="Arial"/>
                <w:iCs/>
                <w:sz w:val="20"/>
                <w:szCs w:val="20"/>
              </w:rPr>
              <w:t xml:space="preserve">    =       $</w:t>
            </w:r>
            <w:r w:rsidR="004B35BC">
              <w:rPr>
                <w:rFonts w:ascii="Arial" w:hAnsi="Arial" w:cs="Arial"/>
                <w:iCs/>
                <w:sz w:val="20"/>
                <w:szCs w:val="20"/>
              </w:rPr>
              <w:t>1,962,387</w:t>
            </w:r>
          </w:p>
          <w:p w14:paraId="7BFB7535" w14:textId="77777777" w:rsidR="00580B36" w:rsidRPr="00580B36" w:rsidRDefault="00580B36" w:rsidP="00580B36">
            <w:pPr>
              <w:tabs>
                <w:tab w:val="center" w:pos="1710"/>
                <w:tab w:val="left" w:pos="2520"/>
                <w:tab w:val="left" w:pos="2790"/>
                <w:tab w:val="center" w:pos="3150"/>
                <w:tab w:val="left" w:pos="3600"/>
                <w:tab w:val="left" w:pos="396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8040764" w14:textId="77777777" w:rsidR="00580B36" w:rsidRPr="00580B36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9C4E0F" w14:textId="77777777" w:rsidR="00580B36" w:rsidRPr="00580B36" w:rsidRDefault="00580B36" w:rsidP="00580B36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400" w:type="dxa"/>
            <w:vMerge w:val="restart"/>
          </w:tcPr>
          <w:p w14:paraId="78CC59B0" w14:textId="77777777" w:rsidR="00580B36" w:rsidRPr="006562BE" w:rsidRDefault="00580B36" w:rsidP="00580B3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</w:pPr>
            <w:r w:rsidRPr="006562BE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Funding Example</w:t>
            </w:r>
            <w:r w:rsidRPr="006562BE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ab/>
            </w:r>
          </w:p>
          <w:p w14:paraId="5299BF08" w14:textId="619E6B2C" w:rsidR="00580B36" w:rsidRPr="00580B36" w:rsidRDefault="00580B36" w:rsidP="00580B36">
            <w:pPr>
              <w:tabs>
                <w:tab w:val="right" w:pos="3912"/>
                <w:tab w:val="left" w:pos="7920"/>
              </w:tabs>
              <w:spacing w:before="60" w:after="60"/>
              <w:ind w:firstLine="187"/>
              <w:rPr>
                <w:rFonts w:ascii="Arial" w:hAnsi="Arial" w:cs="Arial"/>
                <w:b/>
                <w:iCs/>
                <w:szCs w:val="20"/>
              </w:rPr>
            </w:pPr>
            <w:r w:rsidRPr="005141C4">
              <w:rPr>
                <w:rFonts w:ascii="Arial" w:hAnsi="Arial" w:cs="Arial"/>
                <w:b/>
                <w:bCs/>
                <w:iCs/>
                <w:szCs w:val="20"/>
              </w:rPr>
              <w:t>Purchase Price</w:t>
            </w:r>
            <w:r w:rsidRPr="00580B36">
              <w:rPr>
                <w:rFonts w:ascii="Arial" w:hAnsi="Arial" w:cs="Arial"/>
                <w:iCs/>
                <w:szCs w:val="20"/>
              </w:rPr>
              <w:t>:</w:t>
            </w:r>
            <w:r w:rsidRPr="00580B36">
              <w:rPr>
                <w:rFonts w:ascii="Arial" w:hAnsi="Arial" w:cs="Arial"/>
                <w:iCs/>
                <w:szCs w:val="20"/>
              </w:rPr>
              <w:tab/>
              <w:t xml:space="preserve">                               </w:t>
            </w:r>
            <w:r w:rsidRPr="00580B36">
              <w:rPr>
                <w:rFonts w:ascii="Arial" w:hAnsi="Arial" w:cs="Arial"/>
                <w:b/>
                <w:iCs/>
                <w:color w:val="55274E"/>
                <w:szCs w:val="20"/>
              </w:rPr>
              <w:t>$</w:t>
            </w:r>
            <w:r w:rsidR="008A02AE">
              <w:rPr>
                <w:rFonts w:ascii="Arial" w:hAnsi="Arial" w:cs="Arial"/>
                <w:b/>
                <w:iCs/>
                <w:color w:val="55274E"/>
                <w:szCs w:val="20"/>
              </w:rPr>
              <w:t>1,975</w:t>
            </w:r>
            <w:r w:rsidR="00580E4E">
              <w:rPr>
                <w:rFonts w:ascii="Arial" w:hAnsi="Arial" w:cs="Arial"/>
                <w:b/>
                <w:iCs/>
                <w:color w:val="55274E"/>
                <w:szCs w:val="20"/>
              </w:rPr>
              <w:t>,000</w:t>
            </w:r>
          </w:p>
          <w:p w14:paraId="6F4266C0" w14:textId="77777777" w:rsidR="00580B36" w:rsidRPr="00580B36" w:rsidRDefault="00580B36" w:rsidP="00580B36">
            <w:pPr>
              <w:tabs>
                <w:tab w:val="right" w:pos="3912"/>
                <w:tab w:val="left" w:pos="792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580B36">
              <w:rPr>
                <w:rFonts w:ascii="Arial" w:hAnsi="Arial" w:cs="Arial"/>
                <w:iCs/>
                <w:szCs w:val="20"/>
              </w:rPr>
              <w:t xml:space="preserve">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4"/>
              <w:gridCol w:w="1620"/>
            </w:tblGrid>
            <w:tr w:rsidR="00580B36" w:rsidRPr="00580B36" w14:paraId="6C73C9BD" w14:textId="77777777" w:rsidTr="000073FD">
              <w:tc>
                <w:tcPr>
                  <w:tcW w:w="3454" w:type="dxa"/>
                  <w:shd w:val="clear" w:color="auto" w:fill="auto"/>
                </w:tcPr>
                <w:p w14:paraId="616CD393" w14:textId="005019F2" w:rsidR="00580B36" w:rsidRPr="005141C4" w:rsidRDefault="00580E4E" w:rsidP="00580B36">
                  <w:pPr>
                    <w:tabs>
                      <w:tab w:val="right" w:pos="3912"/>
                      <w:tab w:val="left" w:pos="7920"/>
                    </w:tabs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  <w:t>10</w:t>
                  </w:r>
                  <w:r w:rsidR="00580B36" w:rsidRPr="005141C4"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  <w:t>% Buyer Down Payment</w:t>
                  </w:r>
                </w:p>
              </w:tc>
              <w:tc>
                <w:tcPr>
                  <w:tcW w:w="1620" w:type="dxa"/>
                </w:tcPr>
                <w:p w14:paraId="26FDAA1C" w14:textId="6A17CD91" w:rsidR="00580B36" w:rsidRPr="001F3977" w:rsidRDefault="00580B36" w:rsidP="00580B36">
                  <w:pPr>
                    <w:tabs>
                      <w:tab w:val="right" w:pos="3912"/>
                      <w:tab w:val="left" w:pos="7920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1F3977">
                    <w:rPr>
                      <w:rFonts w:ascii="Arial" w:hAnsi="Arial" w:cs="Arial"/>
                      <w:iCs/>
                      <w:sz w:val="20"/>
                      <w:szCs w:val="20"/>
                    </w:rPr>
                    <w:t>$</w:t>
                  </w:r>
                  <w:r w:rsidR="008A02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197</w:t>
                  </w:r>
                  <w:r w:rsidR="00580E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8A02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5</w:t>
                  </w:r>
                  <w:r w:rsidR="0027452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00</w:t>
                  </w:r>
                </w:p>
              </w:tc>
            </w:tr>
            <w:tr w:rsidR="00580B36" w:rsidRPr="00580B36" w14:paraId="21E09DF9" w14:textId="77777777" w:rsidTr="000073FD">
              <w:tc>
                <w:tcPr>
                  <w:tcW w:w="3454" w:type="dxa"/>
                  <w:shd w:val="clear" w:color="auto" w:fill="auto"/>
                </w:tcPr>
                <w:p w14:paraId="310F4222" w14:textId="15F8B6E7" w:rsidR="00580B36" w:rsidRPr="005141C4" w:rsidRDefault="007903E4" w:rsidP="00580B36">
                  <w:pPr>
                    <w:tabs>
                      <w:tab w:val="right" w:pos="3912"/>
                      <w:tab w:val="left" w:pos="7920"/>
                    </w:tabs>
                    <w:jc w:val="both"/>
                    <w:rPr>
                      <w:rFonts w:ascii="Arial" w:hAnsi="Arial" w:cs="Arial"/>
                      <w:b/>
                      <w:color w:val="55274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55274E"/>
                      <w:sz w:val="20"/>
                      <w:szCs w:val="20"/>
                    </w:rPr>
                    <w:t>15</w:t>
                  </w:r>
                  <w:r w:rsidR="00580B36" w:rsidRPr="005141C4">
                    <w:rPr>
                      <w:rFonts w:ascii="Arial" w:hAnsi="Arial" w:cs="Arial"/>
                      <w:b/>
                      <w:color w:val="55274E"/>
                      <w:sz w:val="20"/>
                      <w:szCs w:val="20"/>
                    </w:rPr>
                    <w:t>%</w:t>
                  </w:r>
                  <w:r w:rsidR="00D93E3D">
                    <w:rPr>
                      <w:rFonts w:ascii="Arial" w:hAnsi="Arial" w:cs="Arial"/>
                      <w:b/>
                      <w:color w:val="55274E"/>
                      <w:sz w:val="20"/>
                      <w:szCs w:val="20"/>
                    </w:rPr>
                    <w:t xml:space="preserve"> </w:t>
                  </w:r>
                  <w:r w:rsidR="00580B36" w:rsidRPr="005141C4">
                    <w:rPr>
                      <w:rFonts w:ascii="Arial" w:hAnsi="Arial" w:cs="Arial"/>
                      <w:b/>
                      <w:color w:val="55274E"/>
                      <w:sz w:val="20"/>
                      <w:szCs w:val="20"/>
                    </w:rPr>
                    <w:t>Seller Financing</w:t>
                  </w:r>
                </w:p>
              </w:tc>
              <w:tc>
                <w:tcPr>
                  <w:tcW w:w="1620" w:type="dxa"/>
                </w:tcPr>
                <w:p w14:paraId="3168F08A" w14:textId="1FFBC9CA" w:rsidR="00580B36" w:rsidRPr="001F3977" w:rsidRDefault="00580B36" w:rsidP="00580B36">
                  <w:pPr>
                    <w:tabs>
                      <w:tab w:val="right" w:pos="3912"/>
                      <w:tab w:val="left" w:pos="7920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1F3977">
                    <w:rPr>
                      <w:rFonts w:ascii="Arial" w:hAnsi="Arial" w:cs="Arial"/>
                      <w:iCs/>
                      <w:sz w:val="20"/>
                      <w:szCs w:val="20"/>
                    </w:rPr>
                    <w:t>$</w:t>
                  </w:r>
                  <w:r w:rsidR="008A02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296</w:t>
                  </w:r>
                  <w:r w:rsidR="00BB421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8A02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25</w:t>
                  </w:r>
                  <w:r w:rsidR="00580E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580B36" w:rsidRPr="00580B36" w14:paraId="6515A51A" w14:textId="77777777" w:rsidTr="000073FD">
              <w:tc>
                <w:tcPr>
                  <w:tcW w:w="3454" w:type="dxa"/>
                  <w:shd w:val="clear" w:color="auto" w:fill="auto"/>
                </w:tcPr>
                <w:p w14:paraId="41192A01" w14:textId="590EA4DD" w:rsidR="00580B36" w:rsidRPr="005141C4" w:rsidRDefault="00580E4E" w:rsidP="00580B36">
                  <w:pPr>
                    <w:tabs>
                      <w:tab w:val="right" w:pos="3912"/>
                      <w:tab w:val="left" w:pos="7920"/>
                    </w:tabs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  <w:t>7</w:t>
                  </w:r>
                  <w:r w:rsidR="007903E4"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  <w:t>5</w:t>
                  </w:r>
                  <w:r w:rsidR="00580B36" w:rsidRPr="005141C4">
                    <w:rPr>
                      <w:rFonts w:ascii="Arial" w:hAnsi="Arial" w:cs="Arial"/>
                      <w:b/>
                      <w:bCs/>
                      <w:color w:val="55274E"/>
                      <w:sz w:val="20"/>
                      <w:szCs w:val="20"/>
                    </w:rPr>
                    <w:t>% Bank Loan</w:t>
                  </w:r>
                </w:p>
              </w:tc>
              <w:tc>
                <w:tcPr>
                  <w:tcW w:w="1620" w:type="dxa"/>
                </w:tcPr>
                <w:p w14:paraId="7D6D4C50" w14:textId="0994C387" w:rsidR="00580B36" w:rsidRPr="001F3977" w:rsidRDefault="00580B36" w:rsidP="00580B36">
                  <w:pPr>
                    <w:tabs>
                      <w:tab w:val="right" w:pos="3912"/>
                      <w:tab w:val="left" w:pos="7920"/>
                    </w:tabs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1F3977">
                    <w:rPr>
                      <w:rFonts w:ascii="Arial" w:hAnsi="Arial" w:cs="Arial"/>
                      <w:iCs/>
                      <w:sz w:val="20"/>
                      <w:szCs w:val="20"/>
                    </w:rPr>
                    <w:t>$</w:t>
                  </w:r>
                  <w:r w:rsidR="00580E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1,</w:t>
                  </w:r>
                  <w:r w:rsidR="008A02A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481,25</w:t>
                  </w:r>
                  <w:r w:rsidR="00580E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6BC305" w14:textId="77777777" w:rsidR="00580B36" w:rsidRPr="00580B36" w:rsidRDefault="00580B36" w:rsidP="00580B36">
            <w:pPr>
              <w:tabs>
                <w:tab w:val="right" w:pos="3600"/>
                <w:tab w:val="left" w:pos="79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2551DC" w14:textId="0ECFE1FF" w:rsidR="00580B36" w:rsidRPr="007250D8" w:rsidRDefault="00580B36" w:rsidP="00580B36">
            <w:pPr>
              <w:tabs>
                <w:tab w:val="right" w:pos="3600"/>
                <w:tab w:val="left" w:pos="792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50D8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0311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10</w:t>
            </w:r>
            <w:r w:rsidRPr="007250D8">
              <w:rPr>
                <w:rFonts w:ascii="Arial" w:hAnsi="Arial" w:cs="Arial"/>
                <w:i/>
                <w:iCs/>
                <w:sz w:val="20"/>
                <w:szCs w:val="20"/>
              </w:rPr>
              <w:t>% down payment of $</w:t>
            </w:r>
            <w:r w:rsidR="008A02AE">
              <w:rPr>
                <w:rFonts w:ascii="Arial" w:hAnsi="Arial" w:cs="Arial"/>
                <w:i/>
                <w:iCs/>
                <w:sz w:val="20"/>
                <w:szCs w:val="20"/>
              </w:rPr>
              <w:t>197,5</w:t>
            </w:r>
            <w:r w:rsidR="0003119A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Pr="007250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returns $</w:t>
            </w:r>
            <w:r w:rsidR="00ED3FF2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8A02AE">
              <w:rPr>
                <w:rFonts w:ascii="Arial" w:hAnsi="Arial" w:cs="Arial"/>
                <w:i/>
                <w:iCs/>
                <w:sz w:val="20"/>
                <w:szCs w:val="20"/>
              </w:rPr>
              <w:t>39,417</w:t>
            </w:r>
            <w:r w:rsidRPr="007250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the first year </w:t>
            </w:r>
            <w:r w:rsidRPr="007250D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after</w:t>
            </w:r>
            <w:r w:rsidRPr="007250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debt payments!</w:t>
            </w:r>
          </w:p>
          <w:p w14:paraId="1CB207B8" w14:textId="77777777" w:rsidR="00580B36" w:rsidRPr="006562BE" w:rsidRDefault="00580B36" w:rsidP="006562BE">
            <w:pPr>
              <w:tabs>
                <w:tab w:val="right" w:pos="3600"/>
                <w:tab w:val="left" w:pos="792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4DEEB8B" w14:textId="77777777" w:rsidR="00580B36" w:rsidRPr="006562BE" w:rsidRDefault="00580B36" w:rsidP="00580B3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</w:pPr>
            <w:r w:rsidRPr="006562BE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Description</w:t>
            </w:r>
            <w:r w:rsidRPr="006562BE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ab/>
            </w:r>
          </w:p>
          <w:p w14:paraId="1DD90D4C" w14:textId="77777777" w:rsidR="002D19EF" w:rsidRDefault="002D19EF" w:rsidP="00580B36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  <w:bookmarkStart w:id="2" w:name="_Hlk51246875"/>
          </w:p>
          <w:p w14:paraId="1B9BF87D" w14:textId="04E19DC9" w:rsidR="002D19EF" w:rsidRDefault="00144102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  <w:bookmarkStart w:id="3" w:name="_Hlk107226371"/>
            <w:bookmarkEnd w:id="2"/>
            <w:r>
              <w:rPr>
                <w:b w:val="0"/>
                <w:bCs/>
                <w:i w:val="0"/>
                <w:iCs/>
                <w:sz w:val="20"/>
                <w:szCs w:val="20"/>
              </w:rPr>
              <w:t>Since 2005, t</w:t>
            </w:r>
            <w:r w:rsidR="001E1DBC">
              <w:rPr>
                <w:b w:val="0"/>
                <w:bCs/>
                <w:i w:val="0"/>
                <w:iCs/>
                <w:sz w:val="20"/>
                <w:szCs w:val="20"/>
              </w:rPr>
              <w:t xml:space="preserve">his 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commercial janitorial </w:t>
            </w:r>
            <w:r w:rsidR="00DA2B72">
              <w:rPr>
                <w:b w:val="0"/>
                <w:bCs/>
                <w:i w:val="0"/>
                <w:iCs/>
                <w:sz w:val="20"/>
                <w:szCs w:val="20"/>
              </w:rPr>
              <w:t>business with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4</w:t>
            </w:r>
            <w:r w:rsidR="00DA2B72">
              <w:rPr>
                <w:b w:val="0"/>
                <w:bCs/>
                <w:i w:val="0"/>
                <w:iCs/>
                <w:sz w:val="20"/>
                <w:szCs w:val="20"/>
              </w:rPr>
              <w:t>3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employees has offered its diverse services to the Hawaiian Islands!</w:t>
            </w:r>
            <w:r w:rsidR="001E1DBC">
              <w:rPr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>With f</w:t>
            </w:r>
            <w:r w:rsidR="007903E4">
              <w:rPr>
                <w:b w:val="0"/>
                <w:bCs/>
                <w:i w:val="0"/>
                <w:iCs/>
                <w:sz w:val="20"/>
                <w:szCs w:val="20"/>
              </w:rPr>
              <w:t>our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 xml:space="preserve"> locations, one on each of Hawaii’s most populated islands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(</w:t>
            </w:r>
            <w:r w:rsidRPr="00144102">
              <w:rPr>
                <w:b w:val="0"/>
                <w:bCs/>
                <w:i w:val="0"/>
                <w:iCs/>
                <w:sz w:val="20"/>
                <w:szCs w:val="20"/>
              </w:rPr>
              <w:t>Kauai, Oahu, Maui, Molokai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>)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 xml:space="preserve">, this business benefits from excellent name recognition, resulting in repeat clients and little need for advertising. </w:t>
            </w:r>
            <w:r w:rsidR="00B26B16">
              <w:rPr>
                <w:b w:val="0"/>
                <w:bCs/>
                <w:i w:val="0"/>
                <w:iCs/>
                <w:sz w:val="20"/>
                <w:szCs w:val="20"/>
              </w:rPr>
              <w:t xml:space="preserve">Their services include but </w:t>
            </w:r>
            <w:r w:rsidR="00FE4CA2">
              <w:rPr>
                <w:b w:val="0"/>
                <w:bCs/>
                <w:i w:val="0"/>
                <w:iCs/>
                <w:sz w:val="20"/>
                <w:szCs w:val="20"/>
              </w:rPr>
              <w:t xml:space="preserve">aren’t </w:t>
            </w:r>
            <w:r w:rsidR="00B26B16">
              <w:rPr>
                <w:b w:val="0"/>
                <w:bCs/>
                <w:i w:val="0"/>
                <w:iCs/>
                <w:sz w:val="20"/>
                <w:szCs w:val="20"/>
              </w:rPr>
              <w:t xml:space="preserve">limited </w:t>
            </w:r>
            <w:r w:rsidR="00FE4CA2">
              <w:rPr>
                <w:b w:val="0"/>
                <w:bCs/>
                <w:i w:val="0"/>
                <w:iCs/>
                <w:sz w:val="20"/>
                <w:szCs w:val="20"/>
              </w:rPr>
              <w:t>to</w:t>
            </w:r>
            <w:r w:rsidR="00B26B16">
              <w:rPr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FE4CA2">
              <w:rPr>
                <w:b w:val="0"/>
                <w:bCs/>
                <w:i w:val="0"/>
                <w:iCs/>
                <w:sz w:val="20"/>
                <w:szCs w:val="20"/>
              </w:rPr>
              <w:t xml:space="preserve">office cleaning and deep cleaning commercially. </w:t>
            </w:r>
            <w:r w:rsidR="004E2D41">
              <w:rPr>
                <w:b w:val="0"/>
                <w:bCs/>
                <w:i w:val="0"/>
                <w:iCs/>
                <w:sz w:val="20"/>
                <w:szCs w:val="20"/>
              </w:rPr>
              <w:t xml:space="preserve">Along with the variety of services, included is $504,164 in assets conjoining with a very low multiple of </w:t>
            </w:r>
            <w:r w:rsidR="00B676C4">
              <w:rPr>
                <w:b w:val="0"/>
                <w:bCs/>
                <w:i w:val="0"/>
                <w:iCs/>
                <w:sz w:val="20"/>
                <w:szCs w:val="20"/>
              </w:rPr>
              <w:t>2.9</w:t>
            </w:r>
            <w:r w:rsidR="00ED3FF2">
              <w:rPr>
                <w:b w:val="0"/>
                <w:bCs/>
                <w:i w:val="0"/>
                <w:iCs/>
                <w:sz w:val="20"/>
                <w:szCs w:val="20"/>
              </w:rPr>
              <w:t>!</w:t>
            </w:r>
            <w:r w:rsidR="004E2D41">
              <w:rPr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48696C">
              <w:rPr>
                <w:b w:val="0"/>
                <w:bCs/>
                <w:i w:val="0"/>
                <w:iCs/>
                <w:sz w:val="20"/>
                <w:szCs w:val="20"/>
              </w:rPr>
              <w:t>Being 95% recurring, t</w:t>
            </w:r>
            <w:r w:rsidR="00BA1656">
              <w:rPr>
                <w:b w:val="0"/>
                <w:bCs/>
                <w:i w:val="0"/>
                <w:iCs/>
                <w:sz w:val="20"/>
                <w:szCs w:val="20"/>
              </w:rPr>
              <w:t>he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>se</w:t>
            </w:r>
            <w:r w:rsidR="00BA1656">
              <w:rPr>
                <w:b w:val="0"/>
                <w:bCs/>
                <w:i w:val="0"/>
                <w:iCs/>
                <w:sz w:val="20"/>
                <w:szCs w:val="20"/>
              </w:rPr>
              <w:t xml:space="preserve"> 27+ repeat commercial clients include some of the largest entities in Hawaii, such as industrial agricultural companies. </w:t>
            </w:r>
            <w:r w:rsidR="00A722BE">
              <w:rPr>
                <w:b w:val="0"/>
                <w:bCs/>
                <w:i w:val="0"/>
                <w:iCs/>
                <w:sz w:val="20"/>
                <w:szCs w:val="20"/>
              </w:rPr>
              <w:t xml:space="preserve">They also 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>have the exclusive</w:t>
            </w:r>
            <w:r w:rsidR="00A722BE">
              <w:rPr>
                <w:b w:val="0"/>
                <w:bCs/>
                <w:i w:val="0"/>
                <w:iCs/>
                <w:sz w:val="20"/>
                <w:szCs w:val="20"/>
              </w:rPr>
              <w:t xml:space="preserve"> license in Hawaii to clean one of America’s most popular drapery brands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 xml:space="preserve"> and are Green Seal certifi</w:t>
            </w:r>
            <w:r w:rsidR="00E23C5C">
              <w:rPr>
                <w:b w:val="0"/>
                <w:bCs/>
                <w:i w:val="0"/>
                <w:iCs/>
                <w:sz w:val="20"/>
                <w:szCs w:val="20"/>
              </w:rPr>
              <w:t>ed.</w:t>
            </w:r>
            <w:r w:rsidR="004A6F20">
              <w:rPr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BA1656">
              <w:rPr>
                <w:b w:val="0"/>
                <w:bCs/>
                <w:i w:val="0"/>
                <w:iCs/>
                <w:sz w:val="20"/>
                <w:szCs w:val="20"/>
              </w:rPr>
              <w:t xml:space="preserve">Their experienced general managers and technicians are self-sufficient, helping to generate </w:t>
            </w:r>
            <w:r w:rsidR="00BA1656" w:rsidRPr="00861875">
              <w:rPr>
                <w:b w:val="0"/>
                <w:bCs/>
                <w:i w:val="0"/>
                <w:iCs/>
                <w:sz w:val="20"/>
                <w:szCs w:val="20"/>
              </w:rPr>
              <w:t>over $2.</w:t>
            </w:r>
            <w:r w:rsidR="00B676C4">
              <w:rPr>
                <w:b w:val="0"/>
                <w:bCs/>
                <w:i w:val="0"/>
                <w:iCs/>
                <w:sz w:val="20"/>
                <w:szCs w:val="20"/>
              </w:rPr>
              <w:t>9</w:t>
            </w:r>
            <w:r w:rsidR="00BA1656" w:rsidRP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 million</w:t>
            </w:r>
            <w:r w:rsidR="00BA1656" w:rsidRPr="00E23C5C">
              <w:rPr>
                <w:i w:val="0"/>
                <w:iCs/>
                <w:sz w:val="20"/>
                <w:szCs w:val="20"/>
              </w:rPr>
              <w:t xml:space="preserve"> </w:t>
            </w:r>
            <w:r w:rsidR="00BA1656">
              <w:rPr>
                <w:b w:val="0"/>
                <w:bCs/>
                <w:i w:val="0"/>
                <w:iCs/>
                <w:sz w:val="20"/>
                <w:szCs w:val="20"/>
              </w:rPr>
              <w:t>in sales in 202</w:t>
            </w:r>
            <w:r w:rsidR="00B26B16">
              <w:rPr>
                <w:b w:val="0"/>
                <w:bCs/>
                <w:i w:val="0"/>
                <w:iCs/>
                <w:sz w:val="20"/>
                <w:szCs w:val="20"/>
              </w:rPr>
              <w:t xml:space="preserve">1, and leaving the owner with minimal responsibilities. </w:t>
            </w:r>
          </w:p>
          <w:p w14:paraId="7BE2FF7A" w14:textId="77777777" w:rsidR="00291389" w:rsidRDefault="00291389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</w:p>
          <w:p w14:paraId="42908C1C" w14:textId="3B79D5E8" w:rsidR="00291389" w:rsidRDefault="00291389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b w:val="0"/>
                <w:bCs/>
                <w:i w:val="0"/>
                <w:iCs/>
                <w:sz w:val="20"/>
                <w:szCs w:val="20"/>
              </w:rPr>
              <w:t>Th</w:t>
            </w:r>
            <w:r w:rsidR="00861875">
              <w:rPr>
                <w:b w:val="0"/>
                <w:bCs/>
                <w:i w:val="0"/>
                <w:iCs/>
                <w:sz w:val="20"/>
                <w:szCs w:val="20"/>
              </w:rPr>
              <w:t>e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increase</w:t>
            </w:r>
            <w:r w:rsid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 of cleanliness and hygienic standards has helped to increase revenue which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has been maintained through 2021, as companies</w:t>
            </w:r>
            <w:r w:rsidR="00164178">
              <w:rPr>
                <w:b w:val="0"/>
                <w:bCs/>
                <w:i w:val="0"/>
                <w:iCs/>
                <w:sz w:val="20"/>
                <w:szCs w:val="20"/>
              </w:rPr>
              <w:t>, and employees,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have a greater appreciation</w:t>
            </w:r>
            <w:r w:rsidR="00164178">
              <w:rPr>
                <w:b w:val="0"/>
                <w:bCs/>
                <w:i w:val="0"/>
                <w:iCs/>
                <w:sz w:val="20"/>
                <w:szCs w:val="20"/>
              </w:rPr>
              <w:t xml:space="preserve"> and demand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for a clean</w:t>
            </w:r>
            <w:r w:rsidR="00D445B4">
              <w:rPr>
                <w:b w:val="0"/>
                <w:bCs/>
                <w:i w:val="0"/>
                <w:iCs/>
                <w:sz w:val="20"/>
                <w:szCs w:val="20"/>
              </w:rPr>
              <w:t xml:space="preserve"> and sanitary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workplace</w:t>
            </w:r>
            <w:r w:rsidR="001F379F">
              <w:rPr>
                <w:b w:val="0"/>
                <w:bCs/>
                <w:i w:val="0"/>
                <w:iCs/>
                <w:sz w:val="20"/>
                <w:szCs w:val="20"/>
              </w:rPr>
              <w:t>. Their Green Seal certification ensures the highest quality standards in cleaning practices, instilling a high level of trust between this cleaning business and their repeat clientele. Between this certification and their drapery cleaning license, t</w:t>
            </w:r>
            <w:r w:rsidR="00941BC0">
              <w:rPr>
                <w:b w:val="0"/>
                <w:bCs/>
                <w:i w:val="0"/>
                <w:iCs/>
                <w:sz w:val="20"/>
                <w:szCs w:val="20"/>
              </w:rPr>
              <w:t xml:space="preserve">hey can provide exclusive services that cannot be found anywhere else in Hawaii. </w:t>
            </w:r>
          </w:p>
          <w:p w14:paraId="6608F676" w14:textId="77777777" w:rsidR="00291389" w:rsidRDefault="00291389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</w:p>
          <w:p w14:paraId="79E7339B" w14:textId="65591DB8" w:rsidR="00291389" w:rsidRDefault="00291389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Any potential </w:t>
            </w:r>
            <w:r w:rsidR="005E17C6">
              <w:rPr>
                <w:b w:val="0"/>
                <w:bCs/>
                <w:i w:val="0"/>
                <w:iCs/>
                <w:sz w:val="20"/>
                <w:szCs w:val="20"/>
              </w:rPr>
              <w:t>owner</w:t>
            </w:r>
            <w:r>
              <w:rPr>
                <w:b w:val="0"/>
                <w:bCs/>
                <w:i w:val="0"/>
                <w:iCs/>
                <w:sz w:val="20"/>
                <w:szCs w:val="20"/>
              </w:rPr>
              <w:t xml:space="preserve"> can feel comfortable knowing that the current owner w</w:t>
            </w:r>
            <w:r w:rsidR="005E17C6">
              <w:rPr>
                <w:b w:val="0"/>
                <w:bCs/>
                <w:i w:val="0"/>
                <w:iCs/>
                <w:sz w:val="20"/>
                <w:szCs w:val="20"/>
              </w:rPr>
              <w:t xml:space="preserve">ill train for a one year to </w:t>
            </w:r>
            <w:r w:rsidR="001F379F">
              <w:rPr>
                <w:b w:val="0"/>
                <w:bCs/>
                <w:i w:val="0"/>
                <w:iCs/>
                <w:sz w:val="20"/>
                <w:szCs w:val="20"/>
              </w:rPr>
              <w:t xml:space="preserve">assist in </w:t>
            </w:r>
            <w:r w:rsidR="005E17C6">
              <w:rPr>
                <w:b w:val="0"/>
                <w:bCs/>
                <w:i w:val="0"/>
                <w:iCs/>
                <w:sz w:val="20"/>
                <w:szCs w:val="20"/>
              </w:rPr>
              <w:t>learn</w:t>
            </w:r>
            <w:r w:rsidR="001F379F">
              <w:rPr>
                <w:b w:val="0"/>
                <w:bCs/>
                <w:i w:val="0"/>
                <w:iCs/>
                <w:sz w:val="20"/>
                <w:szCs w:val="20"/>
              </w:rPr>
              <w:t>ing</w:t>
            </w:r>
            <w:r w:rsidR="005E17C6">
              <w:rPr>
                <w:b w:val="0"/>
                <w:bCs/>
                <w:i w:val="0"/>
                <w:iCs/>
                <w:sz w:val="20"/>
                <w:szCs w:val="20"/>
              </w:rPr>
              <w:t xml:space="preserve"> the ropes of contract renewals and management</w:t>
            </w:r>
            <w:r w:rsidR="00FE576A">
              <w:rPr>
                <w:b w:val="0"/>
                <w:bCs/>
                <w:i w:val="0"/>
                <w:iCs/>
                <w:sz w:val="20"/>
                <w:szCs w:val="20"/>
              </w:rPr>
              <w:t xml:space="preserve"> on multiple islands. A new owner will have the flexibility to continue to run the business as is or expand </w:t>
            </w:r>
            <w:r w:rsidR="007646C0">
              <w:rPr>
                <w:b w:val="0"/>
                <w:bCs/>
                <w:i w:val="0"/>
                <w:iCs/>
                <w:sz w:val="20"/>
                <w:szCs w:val="20"/>
              </w:rPr>
              <w:t xml:space="preserve">as desired into </w:t>
            </w:r>
            <w:r w:rsidR="007646C0" w:rsidRPr="00861875">
              <w:rPr>
                <w:b w:val="0"/>
                <w:bCs/>
                <w:i w:val="0"/>
                <w:iCs/>
                <w:sz w:val="20"/>
                <w:szCs w:val="20"/>
              </w:rPr>
              <w:t>the residential sector</w:t>
            </w:r>
            <w:r w:rsidR="001F379F" w:rsidRP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 or to other </w:t>
            </w:r>
            <w:r w:rsidR="00861875" w:rsidRPr="00861875">
              <w:rPr>
                <w:b w:val="0"/>
                <w:bCs/>
                <w:i w:val="0"/>
                <w:iCs/>
                <w:sz w:val="20"/>
                <w:szCs w:val="20"/>
              </w:rPr>
              <w:t>Hawaiian Islands</w:t>
            </w:r>
            <w:r w:rsidR="007646C0" w:rsidRP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. </w:t>
            </w:r>
            <w:bookmarkStart w:id="4" w:name="_Hlk109806973"/>
            <w:r w:rsidR="00FE576A" w:rsidRPr="00861875">
              <w:rPr>
                <w:b w:val="0"/>
                <w:bCs/>
                <w:i w:val="0"/>
                <w:iCs/>
                <w:sz w:val="20"/>
                <w:szCs w:val="20"/>
              </w:rPr>
              <w:t>Priced at</w:t>
            </w:r>
            <w:r w:rsidR="00FE576A" w:rsidRPr="00FE576A">
              <w:rPr>
                <w:i w:val="0"/>
                <w:iCs/>
                <w:sz w:val="20"/>
                <w:szCs w:val="20"/>
              </w:rPr>
              <w:t xml:space="preserve"> $</w:t>
            </w:r>
            <w:r w:rsidR="008A02AE">
              <w:rPr>
                <w:i w:val="0"/>
                <w:iCs/>
                <w:sz w:val="20"/>
                <w:szCs w:val="20"/>
              </w:rPr>
              <w:t>1,975</w:t>
            </w:r>
            <w:r w:rsidR="00FE576A" w:rsidRPr="00FE576A">
              <w:rPr>
                <w:i w:val="0"/>
                <w:iCs/>
                <w:sz w:val="20"/>
                <w:szCs w:val="20"/>
              </w:rPr>
              <w:t>,000</w:t>
            </w:r>
            <w:r w:rsidR="00FE576A">
              <w:rPr>
                <w:b w:val="0"/>
                <w:bCs/>
                <w:i w:val="0"/>
                <w:iCs/>
                <w:sz w:val="20"/>
                <w:szCs w:val="20"/>
              </w:rPr>
              <w:t xml:space="preserve">, this business </w:t>
            </w:r>
            <w:r w:rsidR="001F379F">
              <w:rPr>
                <w:b w:val="0"/>
                <w:bCs/>
                <w:i w:val="0"/>
                <w:iCs/>
                <w:sz w:val="20"/>
                <w:szCs w:val="20"/>
              </w:rPr>
              <w:t>will</w:t>
            </w:r>
            <w:r w:rsidR="00FE576A">
              <w:rPr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1F379F" w:rsidRPr="00861875">
              <w:rPr>
                <w:b w:val="0"/>
                <w:bCs/>
                <w:i w:val="0"/>
                <w:iCs/>
                <w:sz w:val="20"/>
                <w:szCs w:val="20"/>
              </w:rPr>
              <w:t>produce</w:t>
            </w:r>
            <w:r w:rsidR="00FE576A" w:rsidRP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 $</w:t>
            </w:r>
            <w:r w:rsidR="00ED3FF2">
              <w:rPr>
                <w:b w:val="0"/>
                <w:bCs/>
                <w:i w:val="0"/>
                <w:iCs/>
                <w:sz w:val="20"/>
                <w:szCs w:val="20"/>
              </w:rPr>
              <w:t>3</w:t>
            </w:r>
            <w:r w:rsidR="008A02AE">
              <w:rPr>
                <w:b w:val="0"/>
                <w:bCs/>
                <w:i w:val="0"/>
                <w:iCs/>
                <w:sz w:val="20"/>
                <w:szCs w:val="20"/>
              </w:rPr>
              <w:t>39,417</w:t>
            </w:r>
            <w:r w:rsidR="00FE576A" w:rsidRP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 after debt payments</w:t>
            </w:r>
            <w:r w:rsidR="001F379F" w:rsidRPr="00861875">
              <w:rPr>
                <w:b w:val="0"/>
                <w:bCs/>
                <w:i w:val="0"/>
                <w:iCs/>
                <w:sz w:val="20"/>
                <w:szCs w:val="20"/>
              </w:rPr>
              <w:t xml:space="preserve"> in the first year</w:t>
            </w:r>
            <w:r w:rsidR="00FE576A" w:rsidRPr="00861875">
              <w:rPr>
                <w:b w:val="0"/>
                <w:bCs/>
                <w:i w:val="0"/>
                <w:iCs/>
                <w:sz w:val="20"/>
                <w:szCs w:val="20"/>
              </w:rPr>
              <w:t>!</w:t>
            </w:r>
            <w:bookmarkEnd w:id="4"/>
          </w:p>
          <w:bookmarkEnd w:id="3"/>
          <w:p w14:paraId="4FA08FC0" w14:textId="77777777" w:rsidR="001F379F" w:rsidRDefault="001F379F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</w:p>
          <w:p w14:paraId="7ADB14BE" w14:textId="77777777" w:rsidR="001F379F" w:rsidRDefault="001F379F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</w:p>
          <w:p w14:paraId="2DCC836F" w14:textId="429C2242" w:rsidR="001F379F" w:rsidRPr="00291389" w:rsidRDefault="001F379F" w:rsidP="001E1DBC">
            <w:pPr>
              <w:pStyle w:val="BodyText"/>
              <w:rPr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580B36" w14:paraId="2F03E857" w14:textId="77777777" w:rsidTr="001E1DBC">
        <w:trPr>
          <w:trHeight w:val="1980"/>
        </w:trPr>
        <w:tc>
          <w:tcPr>
            <w:tcW w:w="5220" w:type="dxa"/>
          </w:tcPr>
          <w:p w14:paraId="4FC087D9" w14:textId="77777777" w:rsidR="00580B36" w:rsidRPr="00580B36" w:rsidRDefault="00580B36" w:rsidP="00580B3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i/>
                <w:iCs/>
                <w:color w:val="55274E"/>
                <w:sz w:val="10"/>
                <w:szCs w:val="20"/>
                <w:u w:val="single" w:color="55274E"/>
              </w:rPr>
            </w:pPr>
          </w:p>
          <w:p w14:paraId="28287F8D" w14:textId="6A038FC5" w:rsidR="00580B36" w:rsidRPr="006562BE" w:rsidRDefault="00580B36" w:rsidP="00580B3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</w:pPr>
            <w:r w:rsidRPr="006562BE"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  <w:t xml:space="preserve">Assets Included in Purchase: </w:t>
            </w:r>
            <w:r w:rsidRPr="006562BE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$</w:t>
            </w:r>
            <w:r w:rsidR="00274526">
              <w:rPr>
                <w:rFonts w:ascii="Arial" w:hAnsi="Arial" w:cs="Arial"/>
                <w:b/>
                <w:bCs/>
                <w:iCs/>
                <w:color w:val="55274E"/>
                <w:szCs w:val="20"/>
                <w:u w:val="single" w:color="55274E"/>
              </w:rPr>
              <w:t>504,164</w:t>
            </w:r>
            <w:r w:rsidRPr="006562BE"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  <w:tab/>
            </w:r>
          </w:p>
          <w:p w14:paraId="09A478B8" w14:textId="1C2CEC1E" w:rsidR="00274526" w:rsidRPr="00274526" w:rsidRDefault="00274526" w:rsidP="00A722BE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Vehicles</w:t>
            </w:r>
            <w:r w:rsidR="00580E4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iCs/>
                <w:sz w:val="19"/>
                <w:szCs w:val="19"/>
              </w:rPr>
              <w:t>$74,300</w:t>
            </w:r>
            <w:r w:rsidR="005573D8">
              <w:rPr>
                <w:rFonts w:ascii="Arial" w:hAnsi="Arial" w:cs="Arial"/>
                <w:iCs/>
                <w:sz w:val="19"/>
                <w:szCs w:val="19"/>
              </w:rPr>
              <w:t xml:space="preserve"> (several crew vans</w:t>
            </w:r>
            <w:r w:rsidR="009519A6">
              <w:rPr>
                <w:rFonts w:ascii="Arial" w:hAnsi="Arial" w:cs="Arial"/>
                <w:iCs/>
                <w:sz w:val="19"/>
                <w:szCs w:val="19"/>
              </w:rPr>
              <w:t>)</w:t>
            </w:r>
          </w:p>
          <w:p w14:paraId="14F5C266" w14:textId="0BB03598" w:rsidR="00274526" w:rsidRPr="00274526" w:rsidRDefault="00274526" w:rsidP="00A722BE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Inventory: </w:t>
            </w:r>
            <w:r>
              <w:rPr>
                <w:rFonts w:ascii="Arial" w:hAnsi="Arial" w:cs="Arial"/>
                <w:iCs/>
                <w:sz w:val="19"/>
                <w:szCs w:val="19"/>
              </w:rPr>
              <w:t>$79,877</w:t>
            </w:r>
          </w:p>
          <w:p w14:paraId="7D5C7E0A" w14:textId="32908BBC" w:rsidR="00274526" w:rsidRPr="00274526" w:rsidRDefault="00274526" w:rsidP="00A722BE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Equipment: </w:t>
            </w:r>
            <w:r>
              <w:rPr>
                <w:rFonts w:ascii="Arial" w:hAnsi="Arial" w:cs="Arial"/>
                <w:iCs/>
                <w:sz w:val="19"/>
                <w:szCs w:val="19"/>
              </w:rPr>
              <w:t>$149,987 (wet/dry vacuums, drying systems, HEPA filters, carpet cleaners, etc.)</w:t>
            </w:r>
          </w:p>
          <w:p w14:paraId="1BA505B5" w14:textId="6ECD3C62" w:rsidR="00A722BE" w:rsidRPr="007903E4" w:rsidRDefault="007903E4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Working Capital: </w:t>
            </w:r>
            <w:r>
              <w:rPr>
                <w:rFonts w:ascii="Arial" w:hAnsi="Arial" w:cs="Arial"/>
                <w:iCs/>
                <w:sz w:val="19"/>
                <w:szCs w:val="19"/>
              </w:rPr>
              <w:t>$200,000</w:t>
            </w:r>
            <w:r w:rsidR="00DA2B72">
              <w:rPr>
                <w:rFonts w:ascii="Arial" w:hAnsi="Arial" w:cs="Arial"/>
                <w:iCs/>
                <w:sz w:val="19"/>
                <w:szCs w:val="19"/>
              </w:rPr>
              <w:t xml:space="preserve"> (AR/AP average)</w:t>
            </w:r>
          </w:p>
          <w:p w14:paraId="2C7BF867" w14:textId="37FAED7D" w:rsidR="00580B36" w:rsidRPr="00580B36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5141C4">
              <w:rPr>
                <w:rFonts w:ascii="Arial" w:hAnsi="Arial" w:cs="Arial"/>
                <w:i/>
                <w:sz w:val="16"/>
                <w:szCs w:val="16"/>
              </w:rPr>
              <w:t>*</w:t>
            </w:r>
            <w:proofErr w:type="gramStart"/>
            <w:r w:rsidRPr="005141C4">
              <w:rPr>
                <w:rFonts w:ascii="Arial" w:hAnsi="Arial" w:cs="Arial"/>
                <w:i/>
                <w:sz w:val="16"/>
                <w:szCs w:val="16"/>
              </w:rPr>
              <w:t>amounts</w:t>
            </w:r>
            <w:proofErr w:type="gramEnd"/>
            <w:r w:rsidRPr="005141C4">
              <w:rPr>
                <w:rFonts w:ascii="Arial" w:hAnsi="Arial" w:cs="Arial"/>
                <w:i/>
                <w:sz w:val="16"/>
                <w:szCs w:val="16"/>
              </w:rPr>
              <w:t xml:space="preserve"> may vary, assets may be depreciated, replacement cost, or fair market value</w:t>
            </w:r>
          </w:p>
        </w:tc>
        <w:tc>
          <w:tcPr>
            <w:tcW w:w="270" w:type="dxa"/>
          </w:tcPr>
          <w:p w14:paraId="2AF564EE" w14:textId="77777777" w:rsidR="00580B36" w:rsidRPr="00580B36" w:rsidRDefault="00580B36" w:rsidP="00580B36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400" w:type="dxa"/>
            <w:vMerge/>
          </w:tcPr>
          <w:p w14:paraId="232DCC50" w14:textId="77777777" w:rsidR="00580B36" w:rsidRPr="00580B36" w:rsidRDefault="00580B36" w:rsidP="00580B36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580B36" w14:paraId="5C91ECE0" w14:textId="77777777" w:rsidTr="006562BE">
        <w:trPr>
          <w:trHeight w:val="5175"/>
        </w:trPr>
        <w:tc>
          <w:tcPr>
            <w:tcW w:w="5220" w:type="dxa"/>
          </w:tcPr>
          <w:p w14:paraId="1DBE2A10" w14:textId="77777777" w:rsidR="00580B36" w:rsidRPr="00580B36" w:rsidRDefault="00580B36" w:rsidP="00580B36">
            <w:pPr>
              <w:tabs>
                <w:tab w:val="right" w:pos="4320"/>
                <w:tab w:val="left" w:pos="7920"/>
              </w:tabs>
              <w:rPr>
                <w:rFonts w:ascii="Arial" w:hAnsi="Arial" w:cs="Arial"/>
                <w:i/>
                <w:iCs/>
                <w:color w:val="4A7B29" w:themeColor="accent2" w:themeShade="BF"/>
                <w:sz w:val="10"/>
                <w:szCs w:val="20"/>
                <w:u w:val="single"/>
              </w:rPr>
            </w:pPr>
          </w:p>
          <w:p w14:paraId="23607690" w14:textId="77777777" w:rsidR="00580B36" w:rsidRPr="006562BE" w:rsidRDefault="00580B36" w:rsidP="00580B3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</w:pPr>
            <w:r w:rsidRPr="006562BE"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  <w:t>Business Information</w:t>
            </w:r>
            <w:r w:rsidRPr="006562BE">
              <w:rPr>
                <w:rFonts w:ascii="Arial" w:hAnsi="Arial" w:cs="Arial"/>
                <w:b/>
                <w:bCs/>
                <w:i/>
                <w:iCs/>
                <w:color w:val="55274E"/>
                <w:szCs w:val="20"/>
                <w:u w:val="single" w:color="55274E"/>
              </w:rPr>
              <w:tab/>
            </w:r>
          </w:p>
          <w:p w14:paraId="46B1487B" w14:textId="240464EA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bookmarkStart w:id="5" w:name="_Hlk43821675"/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Year Establishe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d: 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2005</w:t>
            </w:r>
          </w:p>
          <w:p w14:paraId="1A366C2E" w14:textId="6D544FBA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Location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Hawaii</w:t>
            </w:r>
            <w:r w:rsidR="000D0864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, </w:t>
            </w:r>
            <w:r w:rsidR="007903E4">
              <w:rPr>
                <w:rFonts w:ascii="Arial" w:hAnsi="Arial" w:cs="Arial"/>
                <w:bCs/>
                <w:iCs/>
                <w:sz w:val="19"/>
                <w:szCs w:val="19"/>
              </w:rPr>
              <w:t>4</w:t>
            </w:r>
            <w:r w:rsidR="000D0864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locations</w:t>
            </w:r>
          </w:p>
          <w:p w14:paraId="34E0DDDA" w14:textId="49F0A42C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Service Area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Kauai, Oahu, Maui, and Molokai</w:t>
            </w:r>
          </w:p>
          <w:p w14:paraId="31ABD66D" w14:textId="64AEB3A8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Services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Commercial janitorial services such as office cleaning, deep cleaning, etc.</w:t>
            </w:r>
          </w:p>
          <w:p w14:paraId="284DF275" w14:textId="32EFF29D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Clients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27+ Commercial Clients</w:t>
            </w:r>
            <w:r w:rsidR="000D0864">
              <w:rPr>
                <w:rFonts w:ascii="Arial" w:hAnsi="Arial" w:cs="Arial"/>
                <w:bCs/>
                <w:iCs/>
                <w:sz w:val="19"/>
                <w:szCs w:val="19"/>
              </w:rPr>
              <w:t>, 9</w:t>
            </w:r>
            <w:r w:rsidR="001F2CB1">
              <w:rPr>
                <w:rFonts w:ascii="Arial" w:hAnsi="Arial" w:cs="Arial"/>
                <w:bCs/>
                <w:iCs/>
                <w:sz w:val="19"/>
                <w:szCs w:val="19"/>
              </w:rPr>
              <w:t>5% recurring client base</w:t>
            </w:r>
          </w:p>
          <w:p w14:paraId="515B4AB2" w14:textId="6D9C55A5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Lease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Kauai (1600 sq/ft office, 1500 sq/ft warehouse), Maui (1500 sq/ft shared office and warehouse), Oahu (240 sq/ft storage space), Molokai (</w:t>
            </w:r>
            <w:r w:rsidR="00FE576A">
              <w:rPr>
                <w:rFonts w:ascii="Arial" w:hAnsi="Arial" w:cs="Arial"/>
                <w:bCs/>
                <w:iCs/>
                <w:sz w:val="19"/>
                <w:szCs w:val="19"/>
              </w:rPr>
              <w:t>c</w:t>
            </w:r>
            <w:r w:rsidR="0003119A">
              <w:rPr>
                <w:rFonts w:ascii="Arial" w:hAnsi="Arial" w:cs="Arial"/>
                <w:bCs/>
                <w:iCs/>
                <w:sz w:val="19"/>
                <w:szCs w:val="19"/>
              </w:rPr>
              <w:t>ontainer storage)</w:t>
            </w:r>
          </w:p>
          <w:p w14:paraId="364D607D" w14:textId="61E88664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Reason for Selling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1F2CB1">
              <w:rPr>
                <w:rFonts w:ascii="Arial" w:hAnsi="Arial" w:cs="Arial"/>
                <w:bCs/>
                <w:iCs/>
                <w:sz w:val="19"/>
                <w:szCs w:val="19"/>
              </w:rPr>
              <w:t>Moving to Continental US</w:t>
            </w:r>
          </w:p>
          <w:p w14:paraId="517B5C5F" w14:textId="30789746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Personnel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>43 employees</w:t>
            </w:r>
            <w:r w:rsidR="001F2CB1">
              <w:rPr>
                <w:rFonts w:ascii="Arial" w:hAnsi="Arial" w:cs="Arial"/>
                <w:bCs/>
                <w:iCs/>
                <w:sz w:val="19"/>
                <w:szCs w:val="19"/>
              </w:rPr>
              <w:t>,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including janitorial techs and general managers for each location</w:t>
            </w:r>
          </w:p>
          <w:p w14:paraId="049394DD" w14:textId="39C2D7D3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Seller Training Period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>1 year+</w:t>
            </w:r>
          </w:p>
          <w:p w14:paraId="2CC2886D" w14:textId="4E8D1DC3" w:rsidR="00580B36" w:rsidRPr="004B366A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B366A">
              <w:rPr>
                <w:rFonts w:ascii="Arial" w:hAnsi="Arial" w:cs="Arial"/>
                <w:b/>
                <w:iCs/>
                <w:sz w:val="19"/>
                <w:szCs w:val="19"/>
              </w:rPr>
              <w:t>Growth Opportunities</w:t>
            </w:r>
            <w:r w:rsidRPr="004B366A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: 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>Expand into residential cleaning</w:t>
            </w:r>
          </w:p>
          <w:p w14:paraId="62615FEA" w14:textId="49BCA800" w:rsidR="00580B36" w:rsidRDefault="00580B36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bookmarkStart w:id="6" w:name="_Hlk107226473"/>
            <w:r w:rsidRPr="005141C4">
              <w:rPr>
                <w:rFonts w:ascii="Arial" w:hAnsi="Arial" w:cs="Arial"/>
                <w:b/>
                <w:iCs/>
                <w:sz w:val="19"/>
                <w:szCs w:val="19"/>
              </w:rPr>
              <w:t>Current Owners’ Responsibilities</w:t>
            </w:r>
            <w:r w:rsidRPr="005141C4">
              <w:rPr>
                <w:rFonts w:ascii="Arial" w:hAnsi="Arial" w:cs="Arial"/>
                <w:bCs/>
                <w:iCs/>
                <w:sz w:val="19"/>
                <w:szCs w:val="19"/>
              </w:rPr>
              <w:t>: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0360E2">
              <w:rPr>
                <w:rFonts w:ascii="Arial" w:hAnsi="Arial" w:cs="Arial"/>
                <w:bCs/>
                <w:iCs/>
                <w:sz w:val="19"/>
                <w:szCs w:val="19"/>
              </w:rPr>
              <w:t>Owner performs office work such as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>, handl</w:t>
            </w:r>
            <w:r w:rsidR="000360E2">
              <w:rPr>
                <w:rFonts w:ascii="Arial" w:hAnsi="Arial" w:cs="Arial"/>
                <w:bCs/>
                <w:iCs/>
                <w:sz w:val="19"/>
                <w:szCs w:val="19"/>
              </w:rPr>
              <w:t>ing</w:t>
            </w:r>
            <w:r w:rsidR="001E1DBC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contract renewals and </w:t>
            </w:r>
            <w:r w:rsidR="001F2CB1">
              <w:rPr>
                <w:rFonts w:ascii="Arial" w:hAnsi="Arial" w:cs="Arial"/>
                <w:bCs/>
                <w:iCs/>
                <w:sz w:val="19"/>
                <w:szCs w:val="19"/>
              </w:rPr>
              <w:t>oversees the general managers</w:t>
            </w:r>
            <w:bookmarkEnd w:id="5"/>
            <w:r w:rsidR="000360E2">
              <w:rPr>
                <w:rFonts w:ascii="Arial" w:hAnsi="Arial" w:cs="Arial"/>
                <w:bCs/>
                <w:iCs/>
                <w:sz w:val="19"/>
                <w:szCs w:val="19"/>
              </w:rPr>
              <w:t>.</w:t>
            </w:r>
          </w:p>
          <w:bookmarkEnd w:id="6"/>
          <w:p w14:paraId="4398EF34" w14:textId="2F7CD0C2" w:rsidR="000360E2" w:rsidRPr="00580B36" w:rsidRDefault="000360E2" w:rsidP="00580B3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1D67D8" w14:textId="77777777" w:rsidR="00580B36" w:rsidRPr="00580B36" w:rsidRDefault="00580B36" w:rsidP="00580B36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400" w:type="dxa"/>
            <w:vMerge/>
          </w:tcPr>
          <w:p w14:paraId="4C25AE06" w14:textId="77777777" w:rsidR="00580B36" w:rsidRPr="00580B36" w:rsidRDefault="00580B36" w:rsidP="00580B36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14:paraId="603CF123" w14:textId="77777777" w:rsidTr="006562BE">
        <w:trPr>
          <w:trHeight w:val="342"/>
        </w:trPr>
        <w:tc>
          <w:tcPr>
            <w:tcW w:w="10890" w:type="dxa"/>
            <w:gridSpan w:val="3"/>
          </w:tcPr>
          <w:p w14:paraId="65393F44" w14:textId="27368D56" w:rsidR="001574A5" w:rsidRPr="00B05726" w:rsidRDefault="00CA53FE" w:rsidP="00CA53FE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b/>
                <w:i/>
                <w:color w:val="55274E"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 xml:space="preserve">                                                         </w:t>
            </w:r>
            <w:r w:rsidR="001574A5" w:rsidRPr="00B05726"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>- CONFIDENTIAL -</w:t>
            </w: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                                                         </w:t>
            </w:r>
            <w:r w:rsidR="00D81A23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      </w:t>
            </w: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Last Revised</w:t>
            </w:r>
            <w:r w:rsidR="004B22C2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 w:rsidR="000360E2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SF</w:t>
            </w:r>
            <w:r w:rsidR="001E1DB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 w:rsidR="0048696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7</w:t>
            </w:r>
            <w:r w:rsidR="001E1DB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/</w:t>
            </w:r>
            <w:r w:rsidR="00B676C4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2</w:t>
            </w:r>
            <w:r w:rsidR="0048696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7</w:t>
            </w:r>
            <w:r w:rsidR="001E1DBC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/22</w:t>
            </w:r>
          </w:p>
        </w:tc>
      </w:tr>
      <w:tr w:rsidR="001574A5" w14:paraId="3CD2810C" w14:textId="77777777" w:rsidTr="006562BE">
        <w:tc>
          <w:tcPr>
            <w:tcW w:w="10890" w:type="dxa"/>
            <w:gridSpan w:val="3"/>
          </w:tcPr>
          <w:p w14:paraId="1CFBB8F6" w14:textId="77777777" w:rsidR="001574A5" w:rsidRDefault="001574A5" w:rsidP="00CA53FE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</w:pP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 xml:space="preserve">The Firm makes no warranties or representation in consideration to the information provided above. All communication regarding this business must occur directly with The Firm </w:t>
            </w:r>
            <w:r w:rsidR="0008040B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Advisors</w:t>
            </w: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, LLC.</w:t>
            </w:r>
          </w:p>
          <w:p w14:paraId="7FF388C2" w14:textId="77777777" w:rsidR="00CA53FE" w:rsidRPr="00CA53FE" w:rsidRDefault="00CA53FE" w:rsidP="004D2145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i/>
                <w:color w:val="4A7B29" w:themeColor="accent2" w:themeShade="BF"/>
                <w:sz w:val="11"/>
                <w:szCs w:val="20"/>
              </w:rPr>
            </w:pPr>
            <w:r w:rsidRPr="00CA53FE">
              <w:rPr>
                <w:rFonts w:ascii="Arial" w:hAnsi="Arial" w:cs="Arial"/>
                <w:i/>
                <w:color w:val="808080" w:themeColor="background1" w:themeShade="80"/>
                <w:sz w:val="11"/>
                <w:szCs w:val="20"/>
              </w:rPr>
              <w:t>The Firm does not sell real estate.  The Firm solely advises on exit strategy.</w:t>
            </w:r>
          </w:p>
        </w:tc>
      </w:tr>
    </w:tbl>
    <w:p w14:paraId="72AD8BE3" w14:textId="77777777" w:rsidR="003C763B" w:rsidRPr="002D58A9" w:rsidRDefault="003C763B" w:rsidP="003C763B">
      <w:pPr>
        <w:tabs>
          <w:tab w:val="left" w:pos="7920"/>
        </w:tabs>
        <w:spacing w:after="0" w:line="240" w:lineRule="auto"/>
        <w:rPr>
          <w:sz w:val="2"/>
          <w:szCs w:val="20"/>
        </w:rPr>
      </w:pPr>
    </w:p>
    <w:sectPr w:rsidR="003C763B" w:rsidRPr="002D58A9" w:rsidSect="007D7C70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3F23"/>
    <w:multiLevelType w:val="hybridMultilevel"/>
    <w:tmpl w:val="C556E7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38C60E6"/>
    <w:multiLevelType w:val="hybridMultilevel"/>
    <w:tmpl w:val="25AC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020">
    <w:abstractNumId w:val="0"/>
  </w:num>
  <w:num w:numId="2" w16cid:durableId="11017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9D"/>
    <w:rsid w:val="000156E5"/>
    <w:rsid w:val="000171C5"/>
    <w:rsid w:val="00025A03"/>
    <w:rsid w:val="0003119A"/>
    <w:rsid w:val="000360E2"/>
    <w:rsid w:val="000428DA"/>
    <w:rsid w:val="00043F01"/>
    <w:rsid w:val="00056E61"/>
    <w:rsid w:val="0008040B"/>
    <w:rsid w:val="000A57AF"/>
    <w:rsid w:val="000B58EB"/>
    <w:rsid w:val="000B6153"/>
    <w:rsid w:val="000B6D15"/>
    <w:rsid w:val="000C5EF2"/>
    <w:rsid w:val="000D0864"/>
    <w:rsid w:val="000E5C9F"/>
    <w:rsid w:val="000F2A8B"/>
    <w:rsid w:val="00127EE4"/>
    <w:rsid w:val="00141010"/>
    <w:rsid w:val="00144102"/>
    <w:rsid w:val="00146BBE"/>
    <w:rsid w:val="001574A5"/>
    <w:rsid w:val="00164178"/>
    <w:rsid w:val="00186964"/>
    <w:rsid w:val="001B7705"/>
    <w:rsid w:val="001E1DBC"/>
    <w:rsid w:val="001F2CB1"/>
    <w:rsid w:val="001F379F"/>
    <w:rsid w:val="001F3977"/>
    <w:rsid w:val="0021584C"/>
    <w:rsid w:val="00226630"/>
    <w:rsid w:val="00241C4A"/>
    <w:rsid w:val="002450C4"/>
    <w:rsid w:val="00264766"/>
    <w:rsid w:val="002657D4"/>
    <w:rsid w:val="0027046A"/>
    <w:rsid w:val="00274526"/>
    <w:rsid w:val="00291389"/>
    <w:rsid w:val="002A0F18"/>
    <w:rsid w:val="002A6251"/>
    <w:rsid w:val="002B667B"/>
    <w:rsid w:val="002D05BD"/>
    <w:rsid w:val="002D19EF"/>
    <w:rsid w:val="002D58A9"/>
    <w:rsid w:val="002E2993"/>
    <w:rsid w:val="002E2C4A"/>
    <w:rsid w:val="002F3D05"/>
    <w:rsid w:val="00320C48"/>
    <w:rsid w:val="00323505"/>
    <w:rsid w:val="0036070A"/>
    <w:rsid w:val="003C763B"/>
    <w:rsid w:val="003D5FAC"/>
    <w:rsid w:val="003E7C8A"/>
    <w:rsid w:val="00445ADD"/>
    <w:rsid w:val="00445B16"/>
    <w:rsid w:val="00477906"/>
    <w:rsid w:val="0048332C"/>
    <w:rsid w:val="00484906"/>
    <w:rsid w:val="0048696C"/>
    <w:rsid w:val="004938B9"/>
    <w:rsid w:val="004A6F20"/>
    <w:rsid w:val="004B22C2"/>
    <w:rsid w:val="004B35BC"/>
    <w:rsid w:val="004D2145"/>
    <w:rsid w:val="004D6836"/>
    <w:rsid w:val="004E0E34"/>
    <w:rsid w:val="004E2D41"/>
    <w:rsid w:val="00501EC6"/>
    <w:rsid w:val="005141C4"/>
    <w:rsid w:val="00516872"/>
    <w:rsid w:val="005573D8"/>
    <w:rsid w:val="00564667"/>
    <w:rsid w:val="00580B36"/>
    <w:rsid w:val="00580E4E"/>
    <w:rsid w:val="00586651"/>
    <w:rsid w:val="00590C3E"/>
    <w:rsid w:val="005921C8"/>
    <w:rsid w:val="00596E4D"/>
    <w:rsid w:val="00597664"/>
    <w:rsid w:val="005C6BC4"/>
    <w:rsid w:val="005C7AEB"/>
    <w:rsid w:val="005D61D5"/>
    <w:rsid w:val="005E17C6"/>
    <w:rsid w:val="005F13E1"/>
    <w:rsid w:val="006019DD"/>
    <w:rsid w:val="00610C33"/>
    <w:rsid w:val="006149B0"/>
    <w:rsid w:val="006362DF"/>
    <w:rsid w:val="006562BE"/>
    <w:rsid w:val="006625F8"/>
    <w:rsid w:val="00687BDE"/>
    <w:rsid w:val="00697D51"/>
    <w:rsid w:val="006B4AFF"/>
    <w:rsid w:val="006C2E70"/>
    <w:rsid w:val="006D403C"/>
    <w:rsid w:val="006E0EE5"/>
    <w:rsid w:val="006E4D8D"/>
    <w:rsid w:val="006F395B"/>
    <w:rsid w:val="00730FEF"/>
    <w:rsid w:val="007646C0"/>
    <w:rsid w:val="00767025"/>
    <w:rsid w:val="00772E20"/>
    <w:rsid w:val="007824E3"/>
    <w:rsid w:val="00786085"/>
    <w:rsid w:val="00787207"/>
    <w:rsid w:val="007903E4"/>
    <w:rsid w:val="007B2055"/>
    <w:rsid w:val="007C1A05"/>
    <w:rsid w:val="007C2519"/>
    <w:rsid w:val="007D7C70"/>
    <w:rsid w:val="007F19E4"/>
    <w:rsid w:val="007F28C0"/>
    <w:rsid w:val="007F4275"/>
    <w:rsid w:val="00817319"/>
    <w:rsid w:val="0082091A"/>
    <w:rsid w:val="00835068"/>
    <w:rsid w:val="008404F6"/>
    <w:rsid w:val="00855ADE"/>
    <w:rsid w:val="00861875"/>
    <w:rsid w:val="00864236"/>
    <w:rsid w:val="00874E76"/>
    <w:rsid w:val="00885EB9"/>
    <w:rsid w:val="008A02AE"/>
    <w:rsid w:val="008A1CB6"/>
    <w:rsid w:val="008A1FCA"/>
    <w:rsid w:val="008A361F"/>
    <w:rsid w:val="008B50C4"/>
    <w:rsid w:val="008C4B63"/>
    <w:rsid w:val="008D6ED5"/>
    <w:rsid w:val="008E7BD5"/>
    <w:rsid w:val="00941BC0"/>
    <w:rsid w:val="0094449F"/>
    <w:rsid w:val="009519A6"/>
    <w:rsid w:val="0096047B"/>
    <w:rsid w:val="009B4FA4"/>
    <w:rsid w:val="009D3C12"/>
    <w:rsid w:val="009E34FE"/>
    <w:rsid w:val="00A31752"/>
    <w:rsid w:val="00A32911"/>
    <w:rsid w:val="00A51DDC"/>
    <w:rsid w:val="00A722BE"/>
    <w:rsid w:val="00A8394F"/>
    <w:rsid w:val="00AD4AE3"/>
    <w:rsid w:val="00AD6F70"/>
    <w:rsid w:val="00B05726"/>
    <w:rsid w:val="00B12AA6"/>
    <w:rsid w:val="00B15AE6"/>
    <w:rsid w:val="00B266B1"/>
    <w:rsid w:val="00B26B16"/>
    <w:rsid w:val="00B34534"/>
    <w:rsid w:val="00B42A48"/>
    <w:rsid w:val="00B5442D"/>
    <w:rsid w:val="00B676C4"/>
    <w:rsid w:val="00B73992"/>
    <w:rsid w:val="00B87F86"/>
    <w:rsid w:val="00B94173"/>
    <w:rsid w:val="00B95503"/>
    <w:rsid w:val="00B95D26"/>
    <w:rsid w:val="00BA1656"/>
    <w:rsid w:val="00BA2BDA"/>
    <w:rsid w:val="00BB421F"/>
    <w:rsid w:val="00BB55B5"/>
    <w:rsid w:val="00BC2C8B"/>
    <w:rsid w:val="00BD0541"/>
    <w:rsid w:val="00C60080"/>
    <w:rsid w:val="00C9006D"/>
    <w:rsid w:val="00C93935"/>
    <w:rsid w:val="00C94495"/>
    <w:rsid w:val="00CA53FE"/>
    <w:rsid w:val="00CB432E"/>
    <w:rsid w:val="00CB4518"/>
    <w:rsid w:val="00CB7422"/>
    <w:rsid w:val="00CC144D"/>
    <w:rsid w:val="00CC3640"/>
    <w:rsid w:val="00CC5683"/>
    <w:rsid w:val="00CD09DC"/>
    <w:rsid w:val="00CE4CC3"/>
    <w:rsid w:val="00CE4EC8"/>
    <w:rsid w:val="00CE7FC4"/>
    <w:rsid w:val="00CF2C63"/>
    <w:rsid w:val="00CF7500"/>
    <w:rsid w:val="00D23533"/>
    <w:rsid w:val="00D278A9"/>
    <w:rsid w:val="00D400AD"/>
    <w:rsid w:val="00D445B4"/>
    <w:rsid w:val="00D507B3"/>
    <w:rsid w:val="00D53B05"/>
    <w:rsid w:val="00D81A23"/>
    <w:rsid w:val="00D81A31"/>
    <w:rsid w:val="00D93E3D"/>
    <w:rsid w:val="00DA0CA9"/>
    <w:rsid w:val="00DA2B72"/>
    <w:rsid w:val="00DE206D"/>
    <w:rsid w:val="00DF76D5"/>
    <w:rsid w:val="00E12081"/>
    <w:rsid w:val="00E23C5C"/>
    <w:rsid w:val="00E33D28"/>
    <w:rsid w:val="00E47A62"/>
    <w:rsid w:val="00E5377F"/>
    <w:rsid w:val="00E54E9D"/>
    <w:rsid w:val="00E57D8A"/>
    <w:rsid w:val="00E62EFE"/>
    <w:rsid w:val="00E65DE6"/>
    <w:rsid w:val="00E73FEA"/>
    <w:rsid w:val="00EC05D5"/>
    <w:rsid w:val="00EC792B"/>
    <w:rsid w:val="00ED063B"/>
    <w:rsid w:val="00ED3FF2"/>
    <w:rsid w:val="00ED52FA"/>
    <w:rsid w:val="00EE5069"/>
    <w:rsid w:val="00F0467C"/>
    <w:rsid w:val="00F33AB4"/>
    <w:rsid w:val="00F4497D"/>
    <w:rsid w:val="00F5387D"/>
    <w:rsid w:val="00FA03E6"/>
    <w:rsid w:val="00FA7473"/>
    <w:rsid w:val="00FC275D"/>
    <w:rsid w:val="00FE4CA2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F0D0C5"/>
  <w15:chartTrackingRefBased/>
  <w15:docId w15:val="{EE525EDA-3709-4EDC-A274-E322B95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9D"/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1D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132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9D"/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9D"/>
    <w:rPr>
      <w:rFonts w:asciiTheme="majorHAnsi" w:eastAsiaTheme="majorEastAsia" w:hAnsiTheme="majorHAnsi" w:cstheme="majorBidi"/>
      <w:color w:val="3F1D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9D"/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E9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4E9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54E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54E9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54E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9D"/>
    <w:pPr>
      <w:pBdr>
        <w:top w:val="single" w:sz="4" w:space="10" w:color="55274E" w:themeColor="accent1"/>
        <w:bottom w:val="single" w:sz="4" w:space="10" w:color="55274E" w:themeColor="accent1"/>
      </w:pBdr>
      <w:spacing w:before="360" w:after="360"/>
      <w:ind w:left="864" w:right="864"/>
      <w:jc w:val="center"/>
    </w:pPr>
    <w:rPr>
      <w:i/>
      <w:iCs/>
      <w:color w:val="5527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9D"/>
    <w:rPr>
      <w:i/>
      <w:iCs/>
      <w:color w:val="55274E" w:themeColor="accent1"/>
    </w:rPr>
  </w:style>
  <w:style w:type="character" w:styleId="SubtleEmphasis">
    <w:name w:val="Subtle Emphasis"/>
    <w:basedOn w:val="DefaultParagraphFont"/>
    <w:uiPriority w:val="19"/>
    <w:qFormat/>
    <w:rsid w:val="00E54E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E9D"/>
    <w:rPr>
      <w:i/>
      <w:iCs/>
      <w:color w:val="55274E" w:themeColor="accent1"/>
    </w:rPr>
  </w:style>
  <w:style w:type="character" w:styleId="SubtleReference">
    <w:name w:val="Subtle Reference"/>
    <w:basedOn w:val="DefaultParagraphFont"/>
    <w:uiPriority w:val="31"/>
    <w:qFormat/>
    <w:rsid w:val="00E54E9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54E9D"/>
    <w:rPr>
      <w:b/>
      <w:bCs/>
      <w:smallCaps/>
      <w:color w:val="55274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54E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E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19DD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A8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8A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80B36"/>
    <w:pPr>
      <w:spacing w:after="0" w:line="240" w:lineRule="auto"/>
    </w:pPr>
    <w:rPr>
      <w:rFonts w:ascii="Arial" w:eastAsiaTheme="minorHAnsi" w:hAnsi="Arial" w:cs="Arial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580B36"/>
    <w:rPr>
      <w:rFonts w:ascii="Arial" w:eastAsiaTheme="minorHAnsi" w:hAnsi="Arial" w:cs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idential@TheFirmB2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an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5274E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D81B-1BF7-4CCC-86B8-D5713CF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Rand</dc:creator>
  <cp:keywords/>
  <dc:description/>
  <cp:lastModifiedBy>Sam Fisher</cp:lastModifiedBy>
  <cp:revision>12</cp:revision>
  <cp:lastPrinted>2017-01-03T15:41:00Z</cp:lastPrinted>
  <dcterms:created xsi:type="dcterms:W3CDTF">2022-05-09T14:26:00Z</dcterms:created>
  <dcterms:modified xsi:type="dcterms:W3CDTF">2022-07-27T14:42:00Z</dcterms:modified>
</cp:coreProperties>
</file>