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3A3B" w14:textId="77777777" w:rsidR="006019DD" w:rsidRPr="006362DF" w:rsidRDefault="00CA53FE" w:rsidP="00CA53FE">
      <w:pPr>
        <w:tabs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DC7E34" wp14:editId="53E2326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152015" cy="8001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3" b="25658"/>
                    <a:stretch/>
                  </pic:blipFill>
                  <pic:spPr bwMode="auto">
                    <a:xfrm>
                      <a:off x="0" y="0"/>
                      <a:ext cx="21520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19DD">
        <w:t xml:space="preserve"> </w:t>
      </w:r>
    </w:p>
    <w:p w14:paraId="46B6A3CD" w14:textId="77777777" w:rsidR="006019DD" w:rsidRPr="006362DF" w:rsidRDefault="006019DD" w:rsidP="006019DD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62DF">
        <w:rPr>
          <w:rFonts w:ascii="Arial" w:hAnsi="Arial" w:cs="Arial"/>
          <w:sz w:val="20"/>
          <w:szCs w:val="20"/>
        </w:rPr>
        <w:tab/>
        <w:t>Phone: 402.998.5288</w:t>
      </w:r>
    </w:p>
    <w:p w14:paraId="67B6DC6B" w14:textId="77777777" w:rsidR="006019DD" w:rsidRPr="006362DF" w:rsidRDefault="006019DD" w:rsidP="00A8394F">
      <w:pPr>
        <w:tabs>
          <w:tab w:val="left" w:pos="7920"/>
        </w:tabs>
        <w:spacing w:after="0" w:line="240" w:lineRule="auto"/>
        <w:rPr>
          <w:rFonts w:ascii="Arial" w:hAnsi="Arial" w:cs="Arial"/>
          <w:color w:val="55274E"/>
          <w:sz w:val="20"/>
          <w:szCs w:val="20"/>
          <w:u w:val="single"/>
        </w:rPr>
      </w:pPr>
      <w:r w:rsidRPr="006362DF">
        <w:rPr>
          <w:rFonts w:ascii="Arial" w:hAnsi="Arial" w:cs="Arial"/>
          <w:sz w:val="20"/>
          <w:szCs w:val="20"/>
        </w:rPr>
        <w:tab/>
      </w:r>
      <w:hyperlink r:id="rId6" w:history="1">
        <w:r w:rsidRPr="006362DF">
          <w:rPr>
            <w:rFonts w:ascii="Arial" w:hAnsi="Arial" w:cs="Arial"/>
            <w:color w:val="55274E"/>
            <w:sz w:val="20"/>
            <w:szCs w:val="20"/>
            <w:u w:val="single"/>
          </w:rPr>
          <w:t>Confidential@TheFirmB2B.com</w:t>
        </w:r>
      </w:hyperlink>
    </w:p>
    <w:p w14:paraId="6D32D2C1" w14:textId="08E036C0" w:rsidR="003C763B" w:rsidRDefault="00E5377F" w:rsidP="00A8394F">
      <w:pPr>
        <w:tabs>
          <w:tab w:val="left" w:pos="7920"/>
        </w:tabs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  <w:r w:rsidRPr="006362DF">
        <w:rPr>
          <w:rFonts w:ascii="Arial" w:hAnsi="Arial" w:cs="Arial"/>
          <w:sz w:val="20"/>
          <w:szCs w:val="20"/>
        </w:rPr>
        <w:tab/>
      </w:r>
      <w:r w:rsidRPr="006625F8">
        <w:rPr>
          <w:rFonts w:ascii="Arial" w:hAnsi="Arial" w:cs="Arial"/>
          <w:b/>
          <w:sz w:val="20"/>
          <w:szCs w:val="20"/>
        </w:rPr>
        <w:t xml:space="preserve">ID#: </w:t>
      </w:r>
      <w:r w:rsidR="0012356E" w:rsidRPr="0012356E">
        <w:rPr>
          <w:rFonts w:ascii="Arial" w:hAnsi="Arial" w:cs="Arial"/>
          <w:b/>
          <w:sz w:val="20"/>
          <w:szCs w:val="20"/>
        </w:rPr>
        <w:t>TRA021</w:t>
      </w:r>
    </w:p>
    <w:p w14:paraId="51CC26CE" w14:textId="77777777" w:rsidR="00CA53FE" w:rsidRDefault="00CA53FE" w:rsidP="00A8394F">
      <w:pPr>
        <w:tabs>
          <w:tab w:val="left" w:pos="79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F98DDF" w14:textId="77777777" w:rsidR="00CA53FE" w:rsidRDefault="00CA53FE" w:rsidP="00A8394F">
      <w:pPr>
        <w:tabs>
          <w:tab w:val="left" w:pos="7920"/>
        </w:tabs>
        <w:spacing w:after="0" w:line="240" w:lineRule="auto"/>
        <w:contextualSpacing/>
        <w:rPr>
          <w:b/>
          <w:sz w:val="20"/>
          <w:szCs w:val="20"/>
        </w:rPr>
      </w:pPr>
    </w:p>
    <w:p w14:paraId="43C4601B" w14:textId="77777777" w:rsidR="003C763B" w:rsidRDefault="00534596" w:rsidP="00A8394F">
      <w:pPr>
        <w:tabs>
          <w:tab w:val="left" w:pos="7920"/>
        </w:tabs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pict w14:anchorId="27B3BADC">
          <v:rect id="_x0000_i1025" style="width:540pt;height:1pt" o:hralign="center" o:hrstd="t" o:hrnoshade="t" o:hr="t" fillcolor="#55274e" stroked="f"/>
        </w:pict>
      </w:r>
    </w:p>
    <w:p w14:paraId="5FA7B935" w14:textId="77777777" w:rsidR="003C763B" w:rsidRPr="009E34FE" w:rsidRDefault="003C763B" w:rsidP="00A8394F">
      <w:pPr>
        <w:tabs>
          <w:tab w:val="left" w:pos="7920"/>
        </w:tabs>
        <w:spacing w:after="0" w:line="240" w:lineRule="auto"/>
        <w:rPr>
          <w:b/>
          <w:sz w:val="4"/>
          <w:szCs w:val="20"/>
        </w:rPr>
      </w:pPr>
    </w:p>
    <w:p w14:paraId="40791872" w14:textId="0C84B365" w:rsidR="006019DD" w:rsidRPr="007D7C70" w:rsidRDefault="006019DD" w:rsidP="00E5377F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  <w:sz w:val="40"/>
          <w:szCs w:val="20"/>
        </w:rPr>
      </w:pPr>
      <w:r w:rsidRPr="007D7C70">
        <w:rPr>
          <w:rFonts w:ascii="Arial" w:hAnsi="Arial" w:cs="Arial"/>
          <w:b/>
          <w:color w:val="55274E"/>
          <w:sz w:val="40"/>
          <w:szCs w:val="20"/>
        </w:rPr>
        <w:t xml:space="preserve">FOR SALE: </w:t>
      </w:r>
      <w:bookmarkStart w:id="0" w:name="_Hlk45867443"/>
      <w:r w:rsidR="00961742">
        <w:rPr>
          <w:rFonts w:ascii="Arial" w:hAnsi="Arial" w:cs="Arial"/>
          <w:b/>
          <w:sz w:val="40"/>
          <w:szCs w:val="20"/>
        </w:rPr>
        <w:t>HVAC, Sheet Metal Fab</w:t>
      </w:r>
      <w:r w:rsidR="001F7AAA">
        <w:rPr>
          <w:rFonts w:ascii="Arial" w:hAnsi="Arial" w:cs="Arial"/>
          <w:b/>
          <w:sz w:val="40"/>
          <w:szCs w:val="20"/>
        </w:rPr>
        <w:t>rication</w:t>
      </w:r>
      <w:r w:rsidR="00961742">
        <w:rPr>
          <w:rFonts w:ascii="Arial" w:hAnsi="Arial" w:cs="Arial"/>
          <w:b/>
          <w:sz w:val="40"/>
          <w:szCs w:val="20"/>
        </w:rPr>
        <w:t xml:space="preserve"> &amp; Plumbing – Commercial Only</w:t>
      </w:r>
      <w:bookmarkEnd w:id="0"/>
    </w:p>
    <w:p w14:paraId="00ABA05D" w14:textId="6CFE328A" w:rsidR="00772E20" w:rsidRPr="007D7C70" w:rsidRDefault="00961742" w:rsidP="00E5377F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  <w:sz w:val="40"/>
          <w:szCs w:val="20"/>
        </w:rPr>
      </w:pPr>
      <w:r>
        <w:rPr>
          <w:rFonts w:ascii="Arial" w:hAnsi="Arial" w:cs="Arial"/>
          <w:i/>
          <w:color w:val="595959" w:themeColor="text1" w:themeTint="A6"/>
          <w:sz w:val="28"/>
          <w:szCs w:val="20"/>
        </w:rPr>
        <w:t>60% collateralized – favorable financing terms</w:t>
      </w:r>
      <w:r w:rsidR="00792ACA">
        <w:rPr>
          <w:rFonts w:ascii="Arial" w:hAnsi="Arial" w:cs="Arial"/>
          <w:i/>
          <w:color w:val="595959" w:themeColor="text1" w:themeTint="A6"/>
          <w:sz w:val="28"/>
          <w:szCs w:val="20"/>
        </w:rPr>
        <w:t>!</w:t>
      </w:r>
    </w:p>
    <w:p w14:paraId="5333C62F" w14:textId="77777777" w:rsidR="00A8394F" w:rsidRPr="003E7C8A" w:rsidRDefault="00A8394F" w:rsidP="00A8394F">
      <w:pPr>
        <w:tabs>
          <w:tab w:val="left" w:pos="7920"/>
        </w:tabs>
        <w:spacing w:after="0" w:line="240" w:lineRule="auto"/>
        <w:rPr>
          <w:b/>
          <w:sz w:val="18"/>
          <w:szCs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82"/>
        <w:gridCol w:w="726"/>
        <w:gridCol w:w="5082"/>
      </w:tblGrid>
      <w:tr w:rsidR="001574A5" w14:paraId="19DAF3D9" w14:textId="77777777" w:rsidTr="00006C24">
        <w:trPr>
          <w:trHeight w:hRule="exact" w:val="3528"/>
        </w:trPr>
        <w:tc>
          <w:tcPr>
            <w:tcW w:w="5082" w:type="dxa"/>
          </w:tcPr>
          <w:p w14:paraId="0446CDF9" w14:textId="77777777" w:rsidR="001574A5" w:rsidRPr="00B05726" w:rsidRDefault="001574A5" w:rsidP="001574A5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szCs w:val="20"/>
                <w:u w:val="single" w:color="55274E"/>
              </w:rPr>
            </w:pP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>Financial Overview</w:t>
            </w:r>
            <w:r w:rsidRPr="00B05726">
              <w:rPr>
                <w:rFonts w:ascii="Arial" w:hAnsi="Arial" w:cs="Arial"/>
                <w:color w:val="4A7B29" w:themeColor="accent2" w:themeShade="BF"/>
                <w:szCs w:val="20"/>
                <w:u w:val="single" w:color="55274E"/>
              </w:rPr>
              <w:tab/>
            </w:r>
          </w:p>
          <w:p w14:paraId="2B5880AE" w14:textId="21CEEFE9" w:rsidR="00F4497D" w:rsidRPr="00006C24" w:rsidRDefault="00F4497D" w:rsidP="00F4497D">
            <w:pPr>
              <w:tabs>
                <w:tab w:val="right" w:pos="3600"/>
                <w:tab w:val="left" w:pos="7920"/>
              </w:tabs>
              <w:spacing w:before="60" w:after="60"/>
              <w:ind w:firstLine="187"/>
              <w:rPr>
                <w:rFonts w:ascii="Arial" w:hAnsi="Arial" w:cs="Arial"/>
                <w:b/>
                <w:sz w:val="21"/>
                <w:szCs w:val="21"/>
              </w:rPr>
            </w:pPr>
            <w:r w:rsidRPr="00006C24">
              <w:rPr>
                <w:rFonts w:ascii="Arial" w:hAnsi="Arial" w:cs="Arial"/>
                <w:b/>
                <w:sz w:val="21"/>
                <w:szCs w:val="21"/>
              </w:rPr>
              <w:t>List Price:</w:t>
            </w:r>
            <w:r w:rsidRPr="00006C24">
              <w:rPr>
                <w:rFonts w:ascii="Arial" w:hAnsi="Arial" w:cs="Arial"/>
                <w:b/>
                <w:sz w:val="21"/>
                <w:szCs w:val="21"/>
              </w:rPr>
              <w:tab/>
              <w:t>$</w:t>
            </w:r>
            <w:r w:rsidR="0012356E" w:rsidRPr="00006C24">
              <w:rPr>
                <w:rFonts w:ascii="Arial" w:hAnsi="Arial" w:cs="Arial"/>
                <w:b/>
                <w:sz w:val="21"/>
                <w:szCs w:val="21"/>
              </w:rPr>
              <w:t>2,</w:t>
            </w:r>
            <w:r w:rsidR="00961742">
              <w:rPr>
                <w:rFonts w:ascii="Arial" w:hAnsi="Arial" w:cs="Arial"/>
                <w:b/>
                <w:sz w:val="21"/>
                <w:szCs w:val="21"/>
              </w:rPr>
              <w:t>600</w:t>
            </w:r>
            <w:r w:rsidR="0012356E" w:rsidRPr="00006C24">
              <w:rPr>
                <w:rFonts w:ascii="Arial" w:hAnsi="Arial" w:cs="Arial"/>
                <w:b/>
                <w:sz w:val="21"/>
                <w:szCs w:val="21"/>
              </w:rPr>
              <w:t>,000</w:t>
            </w:r>
            <w:r w:rsidR="002F1194" w:rsidRPr="00006C24">
              <w:rPr>
                <w:rFonts w:ascii="Arial" w:hAnsi="Arial" w:cs="Arial"/>
                <w:b/>
                <w:sz w:val="21"/>
                <w:szCs w:val="21"/>
              </w:rPr>
              <w:t xml:space="preserve"> CAD</w:t>
            </w:r>
          </w:p>
          <w:p w14:paraId="7D4D6807" w14:textId="77777777" w:rsidR="001574A5" w:rsidRPr="00006C24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19"/>
                <w:szCs w:val="19"/>
              </w:rPr>
            </w:pPr>
            <w:r w:rsidRPr="00006C24">
              <w:rPr>
                <w:rFonts w:ascii="Arial" w:hAnsi="Arial" w:cs="Arial"/>
                <w:b/>
                <w:sz w:val="19"/>
                <w:szCs w:val="19"/>
              </w:rPr>
              <w:t xml:space="preserve">Gross Sales </w:t>
            </w:r>
          </w:p>
          <w:p w14:paraId="1D9CC610" w14:textId="1FB0905A" w:rsidR="00B42A48" w:rsidRPr="00006C24" w:rsidRDefault="00B42A48" w:rsidP="00786085">
            <w:pPr>
              <w:tabs>
                <w:tab w:val="left" w:pos="7920"/>
              </w:tabs>
              <w:ind w:left="540" w:hanging="180"/>
              <w:rPr>
                <w:rFonts w:ascii="Arial" w:hAnsi="Arial" w:cs="Arial"/>
                <w:sz w:val="19"/>
                <w:szCs w:val="19"/>
              </w:rPr>
            </w:pPr>
            <w:r w:rsidRPr="00006C24">
              <w:rPr>
                <w:rFonts w:ascii="Arial" w:hAnsi="Arial" w:cs="Arial"/>
                <w:b/>
                <w:sz w:val="19"/>
                <w:szCs w:val="19"/>
              </w:rPr>
              <w:t>20</w:t>
            </w:r>
            <w:r w:rsidR="0012356E" w:rsidRPr="00006C24">
              <w:rPr>
                <w:rFonts w:ascii="Arial" w:hAnsi="Arial" w:cs="Arial"/>
                <w:b/>
                <w:sz w:val="19"/>
                <w:szCs w:val="19"/>
              </w:rPr>
              <w:t>20</w:t>
            </w:r>
            <w:r w:rsidRPr="00006C24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="0012356E" w:rsidRPr="00006C2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12356E" w:rsidRPr="00006C24">
              <w:rPr>
                <w:rFonts w:ascii="Arial" w:hAnsi="Arial" w:cs="Arial"/>
                <w:bCs/>
                <w:sz w:val="19"/>
                <w:szCs w:val="19"/>
              </w:rPr>
              <w:t>$4,141,776</w:t>
            </w:r>
            <w:r w:rsidR="002450C4" w:rsidRPr="00006C2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22670E7C" w14:textId="24EF3CA0" w:rsidR="00BC2C8B" w:rsidRPr="00006C24" w:rsidRDefault="00BC2C8B" w:rsidP="00786085">
            <w:pPr>
              <w:tabs>
                <w:tab w:val="left" w:pos="7920"/>
              </w:tabs>
              <w:ind w:left="540" w:hanging="180"/>
              <w:rPr>
                <w:rFonts w:ascii="Arial" w:hAnsi="Arial" w:cs="Arial"/>
                <w:sz w:val="19"/>
                <w:szCs w:val="19"/>
              </w:rPr>
            </w:pPr>
            <w:r w:rsidRPr="00006C24">
              <w:rPr>
                <w:rFonts w:ascii="Arial" w:hAnsi="Arial" w:cs="Arial"/>
                <w:b/>
                <w:sz w:val="19"/>
                <w:szCs w:val="19"/>
              </w:rPr>
              <w:t>201</w:t>
            </w:r>
            <w:r w:rsidR="002F1194" w:rsidRPr="00006C24">
              <w:rPr>
                <w:rFonts w:ascii="Arial" w:hAnsi="Arial" w:cs="Arial"/>
                <w:b/>
                <w:sz w:val="19"/>
                <w:szCs w:val="19"/>
              </w:rPr>
              <w:t>9</w:t>
            </w:r>
            <w:r w:rsidRPr="00006C24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="002450C4" w:rsidRPr="00006C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2356E" w:rsidRPr="00006C24">
              <w:rPr>
                <w:rFonts w:ascii="Arial" w:hAnsi="Arial" w:cs="Arial"/>
                <w:sz w:val="19"/>
                <w:szCs w:val="19"/>
              </w:rPr>
              <w:t>$3,036,334</w:t>
            </w:r>
          </w:p>
          <w:p w14:paraId="367E4383" w14:textId="77777777" w:rsidR="001574A5" w:rsidRPr="00006C24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19"/>
                <w:szCs w:val="19"/>
              </w:rPr>
            </w:pPr>
            <w:r w:rsidRPr="00006C24">
              <w:rPr>
                <w:rFonts w:ascii="Arial" w:hAnsi="Arial" w:cs="Arial"/>
                <w:b/>
                <w:sz w:val="19"/>
                <w:szCs w:val="19"/>
              </w:rPr>
              <w:t>Owner Profit/Cash Flow</w:t>
            </w:r>
          </w:p>
          <w:p w14:paraId="24F0CB8A" w14:textId="452DC12C" w:rsidR="00B42A48" w:rsidRPr="00006C24" w:rsidRDefault="00E77D95" w:rsidP="00786085">
            <w:pPr>
              <w:tabs>
                <w:tab w:val="left" w:pos="7920"/>
              </w:tabs>
              <w:ind w:left="54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FYE </w:t>
            </w:r>
            <w:r w:rsidR="00B42A48" w:rsidRPr="00006C24">
              <w:rPr>
                <w:rFonts w:ascii="Arial" w:hAnsi="Arial" w:cs="Arial"/>
                <w:b/>
                <w:sz w:val="19"/>
                <w:szCs w:val="19"/>
              </w:rPr>
              <w:t>20</w:t>
            </w:r>
            <w:r w:rsidR="002F1194" w:rsidRPr="00006C24">
              <w:rPr>
                <w:rFonts w:ascii="Arial" w:hAnsi="Arial" w:cs="Arial"/>
                <w:b/>
                <w:sz w:val="19"/>
                <w:szCs w:val="19"/>
              </w:rPr>
              <w:t>20</w:t>
            </w:r>
            <w:r w:rsidR="00B42A48" w:rsidRPr="00006C24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="002450C4" w:rsidRPr="00006C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1194" w:rsidRPr="00006C24">
              <w:rPr>
                <w:rFonts w:ascii="Arial" w:hAnsi="Arial" w:cs="Arial"/>
                <w:sz w:val="19"/>
                <w:szCs w:val="19"/>
              </w:rPr>
              <w:t>$701,779</w:t>
            </w:r>
          </w:p>
          <w:p w14:paraId="44BD2388" w14:textId="5A03195B" w:rsidR="00BC2C8B" w:rsidRPr="00006C24" w:rsidRDefault="00BC2C8B" w:rsidP="00786085">
            <w:pPr>
              <w:tabs>
                <w:tab w:val="left" w:pos="7920"/>
              </w:tabs>
              <w:ind w:left="540" w:hanging="180"/>
              <w:rPr>
                <w:rFonts w:ascii="Arial" w:hAnsi="Arial" w:cs="Arial"/>
                <w:sz w:val="19"/>
                <w:szCs w:val="19"/>
              </w:rPr>
            </w:pPr>
            <w:r w:rsidRPr="00006C24">
              <w:rPr>
                <w:rFonts w:ascii="Arial" w:hAnsi="Arial" w:cs="Arial"/>
                <w:b/>
                <w:sz w:val="19"/>
                <w:szCs w:val="19"/>
              </w:rPr>
              <w:t>201</w:t>
            </w:r>
            <w:r w:rsidR="002F1194" w:rsidRPr="00006C24">
              <w:rPr>
                <w:rFonts w:ascii="Arial" w:hAnsi="Arial" w:cs="Arial"/>
                <w:b/>
                <w:sz w:val="19"/>
                <w:szCs w:val="19"/>
              </w:rPr>
              <w:t>9</w:t>
            </w:r>
            <w:r w:rsidRPr="00006C24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Pr="00006C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1194" w:rsidRPr="00006C24">
              <w:rPr>
                <w:rFonts w:ascii="Arial" w:hAnsi="Arial" w:cs="Arial"/>
                <w:sz w:val="19"/>
                <w:szCs w:val="19"/>
              </w:rPr>
              <w:t>$452,697</w:t>
            </w:r>
          </w:p>
          <w:p w14:paraId="5ADB8172" w14:textId="618690C3" w:rsidR="001574A5" w:rsidRPr="00006C24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sz w:val="19"/>
                <w:szCs w:val="19"/>
              </w:rPr>
            </w:pPr>
            <w:r w:rsidRPr="00006C24">
              <w:rPr>
                <w:rFonts w:ascii="Arial" w:hAnsi="Arial" w:cs="Arial"/>
                <w:b/>
                <w:sz w:val="19"/>
                <w:szCs w:val="19"/>
              </w:rPr>
              <w:t>Profit Margin:</w:t>
            </w:r>
            <w:r w:rsidR="002F1194" w:rsidRPr="00006C2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2F1194" w:rsidRPr="00006C24">
              <w:rPr>
                <w:rFonts w:ascii="Arial" w:hAnsi="Arial" w:cs="Arial"/>
                <w:bCs/>
                <w:sz w:val="19"/>
                <w:szCs w:val="19"/>
              </w:rPr>
              <w:t>17%</w:t>
            </w:r>
          </w:p>
          <w:p w14:paraId="3201E6C7" w14:textId="1F11BBE0" w:rsidR="00C93935" w:rsidRPr="00006C24" w:rsidRDefault="001574A5" w:rsidP="003E7C8A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9"/>
                <w:szCs w:val="19"/>
              </w:rPr>
            </w:pPr>
            <w:r w:rsidRPr="00006C24">
              <w:rPr>
                <w:rFonts w:ascii="Arial" w:hAnsi="Arial" w:cs="Arial"/>
                <w:b/>
                <w:sz w:val="19"/>
                <w:szCs w:val="19"/>
              </w:rPr>
              <w:t>Multiple:</w:t>
            </w:r>
            <w:r w:rsidRPr="00006C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1194" w:rsidRPr="00006C24">
              <w:rPr>
                <w:rFonts w:ascii="Arial" w:hAnsi="Arial" w:cs="Arial"/>
                <w:sz w:val="19"/>
                <w:szCs w:val="19"/>
              </w:rPr>
              <w:t>4.</w:t>
            </w:r>
            <w:r w:rsidR="0094426F">
              <w:rPr>
                <w:rFonts w:ascii="Arial" w:hAnsi="Arial" w:cs="Arial"/>
                <w:sz w:val="19"/>
                <w:szCs w:val="19"/>
              </w:rPr>
              <w:t>6</w:t>
            </w:r>
          </w:p>
          <w:p w14:paraId="13E75635" w14:textId="1DCA90C7" w:rsidR="003E7C8A" w:rsidRPr="006362DF" w:rsidRDefault="00ED063B" w:rsidP="00ED063B">
            <w:pPr>
              <w:tabs>
                <w:tab w:val="left" w:pos="1350"/>
                <w:tab w:val="left" w:pos="2520"/>
                <w:tab w:val="left" w:pos="2790"/>
                <w:tab w:val="left" w:pos="3600"/>
                <w:tab w:val="center" w:pos="4410"/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 w:rsidRPr="00006C24">
              <w:rPr>
                <w:rFonts w:ascii="Arial" w:hAnsi="Arial" w:cs="Arial"/>
                <w:b/>
                <w:sz w:val="19"/>
                <w:szCs w:val="19"/>
              </w:rPr>
              <w:t>Valuation:</w:t>
            </w:r>
            <w:r w:rsidRPr="00636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1194">
              <w:rPr>
                <w:rFonts w:ascii="Arial" w:hAnsi="Arial" w:cs="Arial"/>
                <w:sz w:val="16"/>
                <w:szCs w:val="20"/>
              </w:rPr>
              <w:t>2-yr. Ave</w:t>
            </w:r>
            <w:r w:rsidRPr="007D7C70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CE7FC4">
              <w:rPr>
                <w:rFonts w:ascii="Arial" w:hAnsi="Arial" w:cs="Arial"/>
                <w:sz w:val="16"/>
                <w:szCs w:val="20"/>
              </w:rPr>
              <w:t>Cash Flow</w:t>
            </w:r>
            <w:r w:rsidR="00CE7FC4">
              <w:rPr>
                <w:rFonts w:ascii="Arial" w:hAnsi="Arial" w:cs="Arial"/>
                <w:sz w:val="16"/>
                <w:szCs w:val="20"/>
              </w:rPr>
              <w:tab/>
              <w:t>x</w:t>
            </w:r>
            <w:r w:rsidR="002F1194"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="00CE7FC4">
              <w:rPr>
                <w:rFonts w:ascii="Arial" w:hAnsi="Arial" w:cs="Arial"/>
                <w:sz w:val="16"/>
                <w:szCs w:val="20"/>
              </w:rPr>
              <w:t>Multiple</w:t>
            </w:r>
            <w:r w:rsidR="002F1194"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="00CE7FC4">
              <w:rPr>
                <w:rFonts w:ascii="Arial" w:hAnsi="Arial" w:cs="Arial"/>
                <w:sz w:val="16"/>
                <w:szCs w:val="20"/>
              </w:rPr>
              <w:t>=</w:t>
            </w:r>
            <w:r w:rsidR="00CE7FC4">
              <w:rPr>
                <w:rFonts w:ascii="Arial" w:hAnsi="Arial" w:cs="Arial"/>
                <w:sz w:val="16"/>
                <w:szCs w:val="20"/>
              </w:rPr>
              <w:tab/>
              <w:t>Valuation</w:t>
            </w:r>
          </w:p>
          <w:p w14:paraId="2CE2E8A7" w14:textId="59850A13" w:rsidR="003E7C8A" w:rsidRPr="00006C24" w:rsidRDefault="003E7C8A" w:rsidP="00ED063B">
            <w:pPr>
              <w:tabs>
                <w:tab w:val="center" w:pos="1710"/>
                <w:tab w:val="left" w:pos="2520"/>
                <w:tab w:val="left" w:pos="2790"/>
                <w:tab w:val="center" w:pos="3150"/>
                <w:tab w:val="left" w:pos="3600"/>
                <w:tab w:val="left" w:pos="3960"/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9"/>
                <w:szCs w:val="19"/>
              </w:rPr>
            </w:pPr>
            <w:r w:rsidRPr="006362D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362DF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2F119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F1194" w:rsidRPr="00006C24">
              <w:rPr>
                <w:rFonts w:ascii="Arial" w:hAnsi="Arial" w:cs="Arial"/>
                <w:sz w:val="19"/>
                <w:szCs w:val="19"/>
              </w:rPr>
              <w:t>$577,238</w:t>
            </w:r>
            <w:r w:rsidRPr="00006C24">
              <w:rPr>
                <w:rFonts w:ascii="Arial" w:hAnsi="Arial" w:cs="Arial"/>
                <w:sz w:val="19"/>
                <w:szCs w:val="19"/>
              </w:rPr>
              <w:tab/>
            </w:r>
            <w:r w:rsidR="002F1194" w:rsidRPr="00006C24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006C24">
              <w:rPr>
                <w:rFonts w:ascii="Arial" w:hAnsi="Arial" w:cs="Arial"/>
                <w:sz w:val="19"/>
                <w:szCs w:val="19"/>
              </w:rPr>
              <w:t>x</w:t>
            </w:r>
            <w:r w:rsidRPr="00006C24">
              <w:rPr>
                <w:rFonts w:ascii="Arial" w:hAnsi="Arial" w:cs="Arial"/>
                <w:sz w:val="19"/>
                <w:szCs w:val="19"/>
              </w:rPr>
              <w:tab/>
            </w:r>
            <w:r w:rsidR="002F1194" w:rsidRPr="00006C24"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B27352">
              <w:rPr>
                <w:rFonts w:ascii="Arial" w:hAnsi="Arial" w:cs="Arial"/>
                <w:sz w:val="19"/>
                <w:szCs w:val="19"/>
              </w:rPr>
              <w:t>4.</w:t>
            </w:r>
            <w:r w:rsidR="0094426F">
              <w:rPr>
                <w:rFonts w:ascii="Arial" w:hAnsi="Arial" w:cs="Arial"/>
                <w:sz w:val="19"/>
                <w:szCs w:val="19"/>
              </w:rPr>
              <w:t>6</w:t>
            </w:r>
            <w:r w:rsidRPr="00006C24">
              <w:rPr>
                <w:rFonts w:ascii="Arial" w:hAnsi="Arial" w:cs="Arial"/>
                <w:sz w:val="19"/>
                <w:szCs w:val="19"/>
              </w:rPr>
              <w:tab/>
            </w:r>
            <w:r w:rsidR="002F1194" w:rsidRPr="00006C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06C24">
              <w:rPr>
                <w:rFonts w:ascii="Arial" w:hAnsi="Arial" w:cs="Arial"/>
                <w:sz w:val="19"/>
                <w:szCs w:val="19"/>
              </w:rPr>
              <w:t>=</w:t>
            </w:r>
            <w:r w:rsidRPr="00006C24">
              <w:rPr>
                <w:rFonts w:ascii="Arial" w:hAnsi="Arial" w:cs="Arial"/>
                <w:sz w:val="19"/>
                <w:szCs w:val="19"/>
              </w:rPr>
              <w:tab/>
            </w:r>
            <w:r w:rsidR="002F1194" w:rsidRPr="00006C24">
              <w:rPr>
                <w:rFonts w:ascii="Arial" w:hAnsi="Arial" w:cs="Arial"/>
                <w:sz w:val="19"/>
                <w:szCs w:val="19"/>
              </w:rPr>
              <w:t>$</w:t>
            </w:r>
            <w:r w:rsidR="00B27352">
              <w:rPr>
                <w:rFonts w:ascii="Arial" w:hAnsi="Arial" w:cs="Arial"/>
                <w:sz w:val="19"/>
                <w:szCs w:val="19"/>
              </w:rPr>
              <w:t>2,655,295</w:t>
            </w:r>
          </w:p>
          <w:p w14:paraId="18040764" w14:textId="4FFE52D1" w:rsidR="001574A5" w:rsidRPr="00435195" w:rsidRDefault="00435195" w:rsidP="00786085">
            <w:pPr>
              <w:tabs>
                <w:tab w:val="left" w:pos="7920"/>
              </w:tabs>
              <w:spacing w:before="60"/>
              <w:ind w:left="360" w:hanging="180"/>
              <w:rPr>
                <w:b/>
                <w:bCs/>
                <w:sz w:val="20"/>
                <w:szCs w:val="20"/>
              </w:rPr>
            </w:pPr>
            <w:r w:rsidRPr="00435195">
              <w:rPr>
                <w:b/>
                <w:bCs/>
                <w:sz w:val="24"/>
                <w:szCs w:val="24"/>
              </w:rPr>
              <w:t>60% Collateralized!</w:t>
            </w:r>
          </w:p>
        </w:tc>
        <w:tc>
          <w:tcPr>
            <w:tcW w:w="726" w:type="dxa"/>
          </w:tcPr>
          <w:p w14:paraId="6D9C4E0F" w14:textId="77777777"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082" w:type="dxa"/>
            <w:vMerge w:val="restart"/>
          </w:tcPr>
          <w:p w14:paraId="470425BC" w14:textId="77777777" w:rsidR="001574A5" w:rsidRPr="00B05726" w:rsidRDefault="001574A5" w:rsidP="006362DF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>Description</w:t>
            </w: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ab/>
            </w:r>
          </w:p>
          <w:p w14:paraId="57CCA8B6" w14:textId="77777777" w:rsidR="00006C24" w:rsidRDefault="00006C24" w:rsidP="00427859">
            <w:pPr>
              <w:pStyle w:val="BodyText"/>
            </w:pPr>
          </w:p>
          <w:p w14:paraId="0528769E" w14:textId="692DFFEE" w:rsidR="00786085" w:rsidRPr="00B27352" w:rsidRDefault="00302886" w:rsidP="00427859">
            <w:pPr>
              <w:pStyle w:val="BodyText"/>
              <w:rPr>
                <w:sz w:val="22"/>
                <w:szCs w:val="22"/>
              </w:rPr>
            </w:pPr>
            <w:bookmarkStart w:id="1" w:name="_Hlk43905333"/>
            <w:r>
              <w:rPr>
                <w:sz w:val="22"/>
                <w:szCs w:val="22"/>
              </w:rPr>
              <w:t>60% collateralized and favorable financing terms!</w:t>
            </w:r>
            <w:r w:rsidR="00C46A4A" w:rsidRPr="00B273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 w:rsidR="00C46A4A" w:rsidRPr="00B27352">
              <w:rPr>
                <w:sz w:val="22"/>
                <w:szCs w:val="22"/>
              </w:rPr>
              <w:t>his HVAC and Plumbing company has been serving the Markham, Ontario area for over 15 years! They offer HVAC (50%), plumbing (45%), and refrigeration (5%) services to commercial and industrial customers within a 100-km radius of Markham.</w:t>
            </w:r>
            <w:r w:rsidR="00B851BB">
              <w:rPr>
                <w:sz w:val="22"/>
                <w:szCs w:val="22"/>
              </w:rPr>
              <w:t xml:space="preserve"> </w:t>
            </w:r>
            <w:r w:rsidR="00C46A4A" w:rsidRPr="00B27352">
              <w:rPr>
                <w:sz w:val="22"/>
                <w:szCs w:val="22"/>
              </w:rPr>
              <w:t xml:space="preserve">Their highly experienced hands-on team is comprised of 6 sheet metal fabricators, 4 plumbers, 5 on the refrigeration/gas crew, 1 administrative assistant, and 1 subcontracted PT bookkeeper. </w:t>
            </w:r>
            <w:r w:rsidR="004B552C" w:rsidRPr="00B27352">
              <w:rPr>
                <w:sz w:val="22"/>
                <w:szCs w:val="22"/>
              </w:rPr>
              <w:t xml:space="preserve"> Assets include 9 vehicles, each equipped with various tools and equipment for the task at hand</w:t>
            </w:r>
            <w:r w:rsidR="00427859" w:rsidRPr="00B27352">
              <w:rPr>
                <w:sz w:val="22"/>
                <w:szCs w:val="22"/>
              </w:rPr>
              <w:t xml:space="preserve">, and the business has </w:t>
            </w:r>
            <w:r w:rsidR="004B552C" w:rsidRPr="00B27352">
              <w:rPr>
                <w:sz w:val="22"/>
                <w:szCs w:val="22"/>
              </w:rPr>
              <w:t>a substantial supply of machinery</w:t>
            </w:r>
            <w:r w:rsidR="00427859" w:rsidRPr="00B27352">
              <w:rPr>
                <w:sz w:val="22"/>
                <w:szCs w:val="22"/>
              </w:rPr>
              <w:t xml:space="preserve"> and equipment, including 7 vacuum pumps, 2 coring machines, 8 torches, various drills &amp; die heads, 3 chop saws, 3 air compressors, a generator, and a backflow prevention kit.</w:t>
            </w:r>
          </w:p>
          <w:p w14:paraId="0E45856F" w14:textId="1C1CA8E7" w:rsidR="00006C24" w:rsidRPr="00B27352" w:rsidRDefault="00006C24" w:rsidP="00427859">
            <w:pPr>
              <w:pStyle w:val="BodyText"/>
              <w:rPr>
                <w:sz w:val="22"/>
                <w:szCs w:val="22"/>
              </w:rPr>
            </w:pPr>
          </w:p>
          <w:p w14:paraId="12885487" w14:textId="04A8BD13" w:rsidR="00006C24" w:rsidRPr="00B27352" w:rsidRDefault="00E92412" w:rsidP="00427859">
            <w:pPr>
              <w:pStyle w:val="BodyText"/>
              <w:rPr>
                <w:sz w:val="22"/>
                <w:szCs w:val="22"/>
              </w:rPr>
            </w:pPr>
            <w:r w:rsidRPr="00E92412">
              <w:rPr>
                <w:sz w:val="22"/>
                <w:szCs w:val="22"/>
              </w:rPr>
              <w:t>With this business having a services and construction side, they offer an extensive variety of services</w:t>
            </w:r>
            <w:r w:rsidR="00534596">
              <w:rPr>
                <w:sz w:val="22"/>
                <w:szCs w:val="22"/>
              </w:rPr>
              <w:t xml:space="preserve"> and projects</w:t>
            </w:r>
            <w:bookmarkStart w:id="2" w:name="_GoBack"/>
            <w:bookmarkEnd w:id="2"/>
            <w:r w:rsidRPr="00E92412">
              <w:rPr>
                <w:sz w:val="22"/>
                <w:szCs w:val="22"/>
              </w:rPr>
              <w:t xml:space="preserve">! </w:t>
            </w:r>
            <w:r w:rsidR="0066034E">
              <w:rPr>
                <w:sz w:val="22"/>
                <w:szCs w:val="22"/>
              </w:rPr>
              <w:t xml:space="preserve">This </w:t>
            </w:r>
            <w:r w:rsidR="00006C24" w:rsidRPr="00B27352">
              <w:rPr>
                <w:sz w:val="22"/>
                <w:szCs w:val="22"/>
              </w:rPr>
              <w:t>business prides itself on being knowledgeable and well-trained to provide the highest level of technical service on systems such as air conditioning, refrigeration systems, process heating, ventilation systems, water chillers, boilers, and indoor air quality monitoring.</w:t>
            </w:r>
            <w:r w:rsidR="0066034E">
              <w:rPr>
                <w:sz w:val="22"/>
                <w:szCs w:val="22"/>
              </w:rPr>
              <w:t xml:space="preserve"> </w:t>
            </w:r>
          </w:p>
          <w:p w14:paraId="10B0BA0C" w14:textId="66DE2098" w:rsidR="00427859" w:rsidRPr="00B27352" w:rsidRDefault="00427859" w:rsidP="00427859">
            <w:pPr>
              <w:pStyle w:val="BodyText"/>
              <w:rPr>
                <w:sz w:val="22"/>
                <w:szCs w:val="22"/>
              </w:rPr>
            </w:pPr>
          </w:p>
          <w:p w14:paraId="2DCC836F" w14:textId="1E472457" w:rsidR="001574A5" w:rsidRPr="00006C24" w:rsidRDefault="00427859" w:rsidP="00006C24">
            <w:pPr>
              <w:pStyle w:val="BodyText"/>
            </w:pPr>
            <w:r w:rsidRPr="00B27352">
              <w:rPr>
                <w:sz w:val="22"/>
                <w:szCs w:val="22"/>
              </w:rPr>
              <w:t xml:space="preserve">With a solid reputation in place, this business gains clients through an ample number of word-of-mouth referrals. Increasing advertising efforts and creating a social media presence would lead to revenue growth. </w:t>
            </w:r>
            <w:r w:rsidR="00006C24" w:rsidRPr="00B27352">
              <w:rPr>
                <w:sz w:val="22"/>
                <w:szCs w:val="22"/>
              </w:rPr>
              <w:t>Hiring staff for management positions (Operations Manager, Service Manager, Chief Estimator, Project Manager) would undoubtedly take the company to the next level.</w:t>
            </w:r>
            <w:bookmarkEnd w:id="1"/>
          </w:p>
        </w:tc>
      </w:tr>
      <w:tr w:rsidR="001574A5" w14:paraId="2F03E857" w14:textId="77777777" w:rsidTr="002F1194">
        <w:trPr>
          <w:trHeight w:val="2430"/>
        </w:trPr>
        <w:tc>
          <w:tcPr>
            <w:tcW w:w="5082" w:type="dxa"/>
          </w:tcPr>
          <w:p w14:paraId="7FC979FC" w14:textId="77777777" w:rsidR="001574A5" w:rsidRPr="009E34FE" w:rsidRDefault="001574A5" w:rsidP="00CC5683">
            <w:pPr>
              <w:tabs>
                <w:tab w:val="right" w:pos="43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16"/>
                <w:szCs w:val="20"/>
                <w:u w:val="single"/>
              </w:rPr>
            </w:pPr>
          </w:p>
          <w:p w14:paraId="6F59B48D" w14:textId="103AF16A" w:rsidR="001574A5" w:rsidRPr="00B05726" w:rsidRDefault="001574A5" w:rsidP="001574A5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>Assets Included in Purchase</w:t>
            </w:r>
            <w:r w:rsidR="008D6ED5">
              <w:rPr>
                <w:rFonts w:ascii="Arial" w:hAnsi="Arial" w:cs="Arial"/>
                <w:color w:val="55274E"/>
                <w:szCs w:val="20"/>
                <w:u w:val="single" w:color="55274E"/>
              </w:rPr>
              <w:t>*</w:t>
            </w:r>
            <w:r w:rsidR="00786085"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 xml:space="preserve">: </w:t>
            </w:r>
            <w:r w:rsidR="0094449F">
              <w:rPr>
                <w:rFonts w:ascii="Arial" w:hAnsi="Arial" w:cs="Arial"/>
                <w:color w:val="55274E"/>
                <w:szCs w:val="20"/>
                <w:u w:val="single" w:color="55274E"/>
              </w:rPr>
              <w:t>$</w:t>
            </w:r>
            <w:r w:rsidR="00E41850">
              <w:rPr>
                <w:rFonts w:ascii="Arial" w:hAnsi="Arial" w:cs="Arial"/>
                <w:color w:val="55274E"/>
                <w:szCs w:val="20"/>
                <w:u w:val="single" w:color="55274E"/>
              </w:rPr>
              <w:t>939,596</w:t>
            </w: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ab/>
            </w:r>
          </w:p>
          <w:p w14:paraId="5F7076BD" w14:textId="12ECBC00" w:rsidR="001574A5" w:rsidRPr="00006C24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Equipment:</w:t>
            </w:r>
            <w:r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" w:name="_Hlk43906190"/>
            <w:r w:rsidR="004B552C" w:rsidRPr="00006C24">
              <w:rPr>
                <w:rFonts w:ascii="Arial" w:hAnsi="Arial" w:cs="Arial"/>
                <w:sz w:val="18"/>
                <w:szCs w:val="18"/>
              </w:rPr>
              <w:t>V</w:t>
            </w:r>
            <w:r w:rsidR="00C46A4A" w:rsidRPr="00006C24">
              <w:rPr>
                <w:rFonts w:ascii="Arial" w:hAnsi="Arial" w:cs="Arial"/>
                <w:sz w:val="18"/>
                <w:szCs w:val="18"/>
              </w:rPr>
              <w:t>acuum pumps, coring machine</w:t>
            </w:r>
            <w:r w:rsidR="004B552C" w:rsidRPr="00006C24">
              <w:rPr>
                <w:rFonts w:ascii="Arial" w:hAnsi="Arial" w:cs="Arial"/>
                <w:sz w:val="18"/>
                <w:szCs w:val="18"/>
              </w:rPr>
              <w:t xml:space="preserve">s, </w:t>
            </w:r>
            <w:r w:rsidR="00C46A4A" w:rsidRPr="00006C24">
              <w:rPr>
                <w:rFonts w:ascii="Arial" w:hAnsi="Arial" w:cs="Arial"/>
                <w:sz w:val="18"/>
                <w:szCs w:val="18"/>
              </w:rPr>
              <w:t xml:space="preserve">torches, drills, hammer drills, laser with stand, flue gas analyzers, rotary hammer drill, </w:t>
            </w:r>
            <w:r w:rsidR="004B552C" w:rsidRPr="00006C24">
              <w:rPr>
                <w:rFonts w:ascii="Arial" w:hAnsi="Arial" w:cs="Arial"/>
                <w:sz w:val="18"/>
                <w:szCs w:val="18"/>
              </w:rPr>
              <w:t>portable threaders, various die heads, lifts, drain machines, reclaim machines, chop saws, air compressors generator, backflow prevention kit, job boxes, snap cutters</w:t>
            </w:r>
            <w:bookmarkEnd w:id="3"/>
          </w:p>
          <w:p w14:paraId="788811B0" w14:textId="77832E0B" w:rsidR="00C93935" w:rsidRPr="00006C24" w:rsidRDefault="00C9393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Vehicles:</w:t>
            </w:r>
            <w:r w:rsidR="00792ACA" w:rsidRPr="00006C2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4" w:name="_Hlk43906210"/>
            <w:r w:rsidR="00C46A4A" w:rsidRPr="00006C24">
              <w:rPr>
                <w:rFonts w:ascii="Arial" w:hAnsi="Arial" w:cs="Arial"/>
                <w:bCs/>
                <w:sz w:val="18"/>
                <w:szCs w:val="18"/>
              </w:rPr>
              <w:t>9 vehicles, each equipped with various tools and equipment for the task at hand</w:t>
            </w:r>
            <w:bookmarkEnd w:id="4"/>
          </w:p>
          <w:p w14:paraId="184D0108" w14:textId="30461162" w:rsidR="001574A5" w:rsidRPr="00006C24" w:rsidRDefault="00F4497D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A/R</w:t>
            </w:r>
            <w:r w:rsidR="00D81A23" w:rsidRPr="00006C2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D3229" w:rsidRPr="00006C2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D3229" w:rsidRPr="00006C24">
              <w:rPr>
                <w:rFonts w:ascii="Arial" w:hAnsi="Arial" w:cs="Arial"/>
                <w:bCs/>
                <w:sz w:val="18"/>
                <w:szCs w:val="18"/>
              </w:rPr>
              <w:t>$</w:t>
            </w:r>
            <w:r w:rsidR="001D67F3">
              <w:rPr>
                <w:rFonts w:ascii="Arial" w:hAnsi="Arial" w:cs="Arial"/>
                <w:bCs/>
                <w:sz w:val="18"/>
                <w:szCs w:val="18"/>
              </w:rPr>
              <w:t>788,157</w:t>
            </w:r>
          </w:p>
          <w:p w14:paraId="5D2D434E" w14:textId="57F57FE6" w:rsidR="00477906" w:rsidRPr="00006C24" w:rsidRDefault="00477906" w:rsidP="00477906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Intangible Assets:</w:t>
            </w:r>
            <w:r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5" w:name="_Hlk43906217"/>
            <w:r w:rsidR="00427859" w:rsidRPr="00006C24">
              <w:rPr>
                <w:rFonts w:ascii="Arial" w:hAnsi="Arial" w:cs="Arial"/>
                <w:sz w:val="18"/>
                <w:szCs w:val="18"/>
              </w:rPr>
              <w:t>Word-of-mouth referrals, solid reputation for high quality service</w:t>
            </w:r>
            <w:bookmarkEnd w:id="5"/>
          </w:p>
          <w:p w14:paraId="2C7BF867" w14:textId="77777777" w:rsidR="00855ADE" w:rsidRPr="00855ADE" w:rsidRDefault="00E62EFE" w:rsidP="00786085">
            <w:pPr>
              <w:tabs>
                <w:tab w:val="left" w:pos="7920"/>
              </w:tabs>
              <w:spacing w:before="60"/>
              <w:ind w:left="360" w:hanging="180"/>
              <w:rPr>
                <w:i/>
                <w:sz w:val="20"/>
                <w:szCs w:val="20"/>
              </w:rPr>
            </w:pPr>
            <w:r w:rsidRPr="000E7B47">
              <w:rPr>
                <w:rFonts w:ascii="Arial" w:hAnsi="Arial" w:cs="Arial"/>
                <w:i/>
                <w:sz w:val="16"/>
                <w:szCs w:val="16"/>
              </w:rPr>
              <w:t>*amounts may vary, assets may be depreciated, replacement cost, or fair market value</w:t>
            </w:r>
          </w:p>
        </w:tc>
        <w:tc>
          <w:tcPr>
            <w:tcW w:w="726" w:type="dxa"/>
          </w:tcPr>
          <w:p w14:paraId="2AF564EE" w14:textId="77777777"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082" w:type="dxa"/>
            <w:vMerge/>
          </w:tcPr>
          <w:p w14:paraId="232DCC50" w14:textId="77777777"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</w:tr>
      <w:tr w:rsidR="001574A5" w14:paraId="5C91ECE0" w14:textId="77777777" w:rsidTr="00B15AE6">
        <w:trPr>
          <w:trHeight w:val="3816"/>
        </w:trPr>
        <w:tc>
          <w:tcPr>
            <w:tcW w:w="5082" w:type="dxa"/>
          </w:tcPr>
          <w:p w14:paraId="43F50BD3" w14:textId="77777777" w:rsidR="001574A5" w:rsidRPr="009E34FE" w:rsidRDefault="001574A5" w:rsidP="00CC5683">
            <w:pPr>
              <w:tabs>
                <w:tab w:val="right" w:pos="43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16"/>
                <w:szCs w:val="20"/>
                <w:u w:val="single"/>
              </w:rPr>
            </w:pPr>
          </w:p>
          <w:p w14:paraId="2AD37CAA" w14:textId="77777777" w:rsidR="001574A5" w:rsidRPr="00B05726" w:rsidRDefault="001574A5" w:rsidP="001574A5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>Business Information</w:t>
            </w: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ab/>
            </w:r>
          </w:p>
          <w:p w14:paraId="0E624586" w14:textId="11605226" w:rsidR="001574A5" w:rsidRPr="00006C24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bookmarkStart w:id="6" w:name="_Hlk43906107"/>
            <w:r w:rsidRPr="00006C24">
              <w:rPr>
                <w:rFonts w:ascii="Arial" w:hAnsi="Arial" w:cs="Arial"/>
                <w:b/>
                <w:sz w:val="18"/>
                <w:szCs w:val="18"/>
              </w:rPr>
              <w:t>Year Established:</w:t>
            </w:r>
            <w:r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5C0" w:rsidRPr="00006C24">
              <w:rPr>
                <w:rFonts w:ascii="Arial" w:hAnsi="Arial" w:cs="Arial"/>
                <w:sz w:val="18"/>
                <w:szCs w:val="18"/>
              </w:rPr>
              <w:t>2004</w:t>
            </w:r>
          </w:p>
          <w:p w14:paraId="6B11EF42" w14:textId="0AA9287D" w:rsidR="00D81A23" w:rsidRPr="00006C24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 w:rsidR="00D81A23" w:rsidRPr="00006C2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81A23" w:rsidRPr="00006C2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65C0" w:rsidRPr="00006C24">
              <w:rPr>
                <w:rFonts w:ascii="Arial" w:hAnsi="Arial" w:cs="Arial"/>
                <w:sz w:val="18"/>
                <w:szCs w:val="18"/>
              </w:rPr>
              <w:t xml:space="preserve">Markham, Ontario </w:t>
            </w:r>
          </w:p>
          <w:p w14:paraId="2A149F0E" w14:textId="3561E75C" w:rsidR="001574A5" w:rsidRPr="00006C24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Service Area:</w:t>
            </w:r>
            <w:r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1194" w:rsidRPr="00006C24">
              <w:rPr>
                <w:rFonts w:ascii="Arial" w:hAnsi="Arial" w:cs="Arial"/>
                <w:sz w:val="18"/>
                <w:szCs w:val="18"/>
              </w:rPr>
              <w:t>Primarily Local: within 100-km radius</w:t>
            </w:r>
          </w:p>
          <w:p w14:paraId="74269B19" w14:textId="179B8869" w:rsidR="00786085" w:rsidRPr="00006C24" w:rsidRDefault="002E2C4A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r w:rsidR="00786085" w:rsidRPr="00006C2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86085"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17A" w:rsidRPr="00006C24">
              <w:rPr>
                <w:rFonts w:ascii="Arial" w:hAnsi="Arial" w:cs="Arial"/>
                <w:sz w:val="18"/>
                <w:szCs w:val="18"/>
              </w:rPr>
              <w:t>HVAC</w:t>
            </w:r>
            <w:r w:rsidR="00792ACA" w:rsidRPr="00006C24">
              <w:rPr>
                <w:rFonts w:ascii="Arial" w:hAnsi="Arial" w:cs="Arial"/>
                <w:sz w:val="18"/>
                <w:szCs w:val="18"/>
              </w:rPr>
              <w:t xml:space="preserve"> (50%), Plumbing (45%), R</w:t>
            </w:r>
            <w:r w:rsidR="000E117A" w:rsidRPr="00006C24">
              <w:rPr>
                <w:rFonts w:ascii="Arial" w:hAnsi="Arial" w:cs="Arial"/>
                <w:sz w:val="18"/>
                <w:szCs w:val="18"/>
              </w:rPr>
              <w:t>efrigeration</w:t>
            </w:r>
            <w:r w:rsidR="00792ACA" w:rsidRPr="00006C24">
              <w:rPr>
                <w:rFonts w:ascii="Arial" w:hAnsi="Arial" w:cs="Arial"/>
                <w:sz w:val="18"/>
                <w:szCs w:val="18"/>
              </w:rPr>
              <w:t xml:space="preserve"> (5%)</w:t>
            </w:r>
          </w:p>
          <w:p w14:paraId="08190512" w14:textId="0949C7C6" w:rsidR="004E0E34" w:rsidRPr="00006C24" w:rsidRDefault="004E0E34" w:rsidP="004E0E34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Clients:</w:t>
            </w:r>
            <w:r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17A" w:rsidRPr="00006C24">
              <w:rPr>
                <w:rFonts w:ascii="Arial" w:hAnsi="Arial" w:cs="Arial"/>
                <w:sz w:val="18"/>
                <w:szCs w:val="18"/>
              </w:rPr>
              <w:t>Primarily commercial, industrial, and institutional</w:t>
            </w:r>
            <w:r w:rsidR="00792ACA" w:rsidRPr="00006C24">
              <w:rPr>
                <w:rFonts w:ascii="Arial" w:hAnsi="Arial" w:cs="Arial"/>
                <w:sz w:val="18"/>
                <w:szCs w:val="18"/>
              </w:rPr>
              <w:t>, some residential mid-rise buildings</w:t>
            </w:r>
          </w:p>
          <w:p w14:paraId="4AAEC8A3" w14:textId="6E819F77" w:rsidR="001574A5" w:rsidRPr="00006C24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Lease:</w:t>
            </w:r>
            <w:r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17A" w:rsidRPr="00006C24">
              <w:rPr>
                <w:rFonts w:ascii="Arial" w:hAnsi="Arial" w:cs="Arial"/>
                <w:sz w:val="18"/>
                <w:szCs w:val="18"/>
              </w:rPr>
              <w:t>2 levels: 1,850 sq. ft, offices, kitchen, washroom, workshop</w:t>
            </w:r>
          </w:p>
          <w:p w14:paraId="7DCF7C55" w14:textId="62714BA0" w:rsidR="00792ACA" w:rsidRPr="00006C24" w:rsidRDefault="00792ACA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Certification:</w:t>
            </w:r>
            <w:r w:rsidRPr="00006C24">
              <w:rPr>
                <w:rFonts w:ascii="Arial" w:hAnsi="Arial" w:cs="Arial"/>
                <w:sz w:val="18"/>
                <w:szCs w:val="18"/>
              </w:rPr>
              <w:t xml:space="preserve"> TSSA Certified</w:t>
            </w:r>
          </w:p>
          <w:p w14:paraId="2E540216" w14:textId="47AC34A3" w:rsidR="001574A5" w:rsidRPr="00006C24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Reason for Selling:</w:t>
            </w:r>
            <w:r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17A" w:rsidRPr="00006C24">
              <w:rPr>
                <w:rFonts w:ascii="Arial" w:hAnsi="Arial" w:cs="Arial"/>
                <w:sz w:val="18"/>
                <w:szCs w:val="18"/>
              </w:rPr>
              <w:t>Ready for new endeavors</w:t>
            </w:r>
            <w:r w:rsidR="00A32C6C">
              <w:rPr>
                <w:rFonts w:ascii="Arial" w:hAnsi="Arial" w:cs="Arial"/>
                <w:sz w:val="18"/>
                <w:szCs w:val="18"/>
              </w:rPr>
              <w:t xml:space="preserve"> (non-competing)</w:t>
            </w:r>
          </w:p>
          <w:p w14:paraId="67E0DCE8" w14:textId="544D008D" w:rsidR="001574A5" w:rsidRPr="00006C24" w:rsidRDefault="00D278A9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1574A5" w:rsidRPr="00006C2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574A5"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17A" w:rsidRPr="00006C24">
              <w:rPr>
                <w:rFonts w:ascii="Arial" w:hAnsi="Arial" w:cs="Arial"/>
                <w:sz w:val="18"/>
                <w:szCs w:val="18"/>
              </w:rPr>
              <w:t>1</w:t>
            </w:r>
            <w:r w:rsidR="00ED3229" w:rsidRPr="00006C24">
              <w:rPr>
                <w:rFonts w:ascii="Arial" w:hAnsi="Arial" w:cs="Arial"/>
                <w:sz w:val="18"/>
                <w:szCs w:val="18"/>
              </w:rPr>
              <w:t xml:space="preserve">7: 6 sheet metal </w:t>
            </w:r>
            <w:r w:rsidR="00C46A4A" w:rsidRPr="00006C24">
              <w:rPr>
                <w:rFonts w:ascii="Arial" w:hAnsi="Arial" w:cs="Arial"/>
                <w:sz w:val="18"/>
                <w:szCs w:val="18"/>
              </w:rPr>
              <w:t>fabricators</w:t>
            </w:r>
            <w:r w:rsidR="00ED3229" w:rsidRPr="00006C2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46A4A" w:rsidRPr="00006C24">
              <w:rPr>
                <w:rFonts w:ascii="Arial" w:hAnsi="Arial" w:cs="Arial"/>
                <w:sz w:val="18"/>
                <w:szCs w:val="18"/>
              </w:rPr>
              <w:t xml:space="preserve">4 plumbers, </w:t>
            </w:r>
            <w:r w:rsidR="00ED3229" w:rsidRPr="00006C24">
              <w:rPr>
                <w:rFonts w:ascii="Arial" w:hAnsi="Arial" w:cs="Arial"/>
                <w:sz w:val="18"/>
                <w:szCs w:val="18"/>
              </w:rPr>
              <w:t>5 refrigeration/gas workers, 1 estimator/project coordinator, 1 admin + 1 contracted PT bookkeeper</w:t>
            </w:r>
          </w:p>
          <w:p w14:paraId="3887A518" w14:textId="51511EF4" w:rsidR="001574A5" w:rsidRPr="00006C24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Seller Training Period:</w:t>
            </w:r>
            <w:r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C6C">
              <w:rPr>
                <w:rFonts w:ascii="Arial" w:hAnsi="Arial" w:cs="Arial"/>
                <w:sz w:val="18"/>
                <w:szCs w:val="18"/>
              </w:rPr>
              <w:t>6 months – 1 year</w:t>
            </w:r>
          </w:p>
          <w:p w14:paraId="46D56A60" w14:textId="64C5A1AE" w:rsidR="001574A5" w:rsidRPr="00006C24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18"/>
                <w:szCs w:val="18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Growth Opportunities:</w:t>
            </w:r>
            <w:r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3229" w:rsidRPr="00006C24">
              <w:rPr>
                <w:rFonts w:ascii="Arial" w:hAnsi="Arial" w:cs="Arial"/>
                <w:sz w:val="18"/>
                <w:szCs w:val="18"/>
              </w:rPr>
              <w:t>Hiring staff for management positions would take the company to the next level</w:t>
            </w:r>
          </w:p>
          <w:p w14:paraId="4398EF34" w14:textId="291B0DF2" w:rsidR="00C93935" w:rsidRPr="00C46A4A" w:rsidRDefault="001574A5" w:rsidP="00C46A4A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 w:rsidRPr="00006C24">
              <w:rPr>
                <w:rFonts w:ascii="Arial" w:hAnsi="Arial" w:cs="Arial"/>
                <w:b/>
                <w:sz w:val="18"/>
                <w:szCs w:val="18"/>
              </w:rPr>
              <w:t>Current Owner</w:t>
            </w:r>
            <w:r w:rsidR="0012356E" w:rsidRPr="00006C24">
              <w:rPr>
                <w:rFonts w:ascii="Arial" w:hAnsi="Arial" w:cs="Arial"/>
                <w:b/>
                <w:sz w:val="18"/>
                <w:szCs w:val="18"/>
              </w:rPr>
              <w:t>’s</w:t>
            </w:r>
            <w:r w:rsidRPr="00006C24">
              <w:rPr>
                <w:rFonts w:ascii="Arial" w:hAnsi="Arial" w:cs="Arial"/>
                <w:b/>
                <w:sz w:val="18"/>
                <w:szCs w:val="18"/>
              </w:rPr>
              <w:t xml:space="preserve"> Responsibilities:</w:t>
            </w:r>
            <w:r w:rsidRPr="00006C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3229" w:rsidRPr="00006C24">
              <w:rPr>
                <w:rFonts w:ascii="Arial" w:hAnsi="Arial" w:cs="Arial"/>
                <w:sz w:val="18"/>
                <w:szCs w:val="18"/>
              </w:rPr>
              <w:t>General management &amp; oversight of the business</w:t>
            </w:r>
            <w:bookmarkEnd w:id="6"/>
          </w:p>
        </w:tc>
        <w:tc>
          <w:tcPr>
            <w:tcW w:w="726" w:type="dxa"/>
          </w:tcPr>
          <w:p w14:paraId="5D1D67D8" w14:textId="77777777"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082" w:type="dxa"/>
            <w:vMerge/>
          </w:tcPr>
          <w:p w14:paraId="4C25AE06" w14:textId="77777777"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</w:tr>
      <w:tr w:rsidR="00006C24" w14:paraId="456D1804" w14:textId="77777777" w:rsidTr="00006C24">
        <w:trPr>
          <w:trHeight w:val="80"/>
        </w:trPr>
        <w:tc>
          <w:tcPr>
            <w:tcW w:w="5082" w:type="dxa"/>
          </w:tcPr>
          <w:p w14:paraId="6B357E12" w14:textId="77777777" w:rsidR="00006C24" w:rsidRPr="009E34FE" w:rsidRDefault="00006C24" w:rsidP="00CC5683">
            <w:pPr>
              <w:tabs>
                <w:tab w:val="right" w:pos="43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16"/>
                <w:szCs w:val="20"/>
                <w:u w:val="single"/>
              </w:rPr>
            </w:pPr>
          </w:p>
        </w:tc>
        <w:tc>
          <w:tcPr>
            <w:tcW w:w="726" w:type="dxa"/>
          </w:tcPr>
          <w:p w14:paraId="7E326F39" w14:textId="77777777" w:rsidR="00006C24" w:rsidRDefault="00006C24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082" w:type="dxa"/>
          </w:tcPr>
          <w:p w14:paraId="6FE1D31E" w14:textId="77777777" w:rsidR="00006C24" w:rsidRDefault="00006C24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</w:tr>
      <w:tr w:rsidR="001574A5" w14:paraId="603CF123" w14:textId="77777777" w:rsidTr="00B15AE6">
        <w:trPr>
          <w:trHeight w:val="342"/>
        </w:trPr>
        <w:tc>
          <w:tcPr>
            <w:tcW w:w="10890" w:type="dxa"/>
            <w:gridSpan w:val="3"/>
          </w:tcPr>
          <w:p w14:paraId="65393F44" w14:textId="2689375F" w:rsidR="001574A5" w:rsidRPr="00B05726" w:rsidRDefault="00CA53FE" w:rsidP="00CA53FE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="Arial" w:hAnsi="Arial" w:cs="Arial"/>
                <w:b/>
                <w:i/>
                <w:color w:val="55274E"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color w:val="55274E"/>
                <w:sz w:val="28"/>
                <w:szCs w:val="20"/>
              </w:rPr>
              <w:lastRenderedPageBreak/>
              <w:t xml:space="preserve">                                                         </w:t>
            </w:r>
            <w:r w:rsidR="001574A5" w:rsidRPr="00B05726">
              <w:rPr>
                <w:rFonts w:ascii="Arial" w:hAnsi="Arial" w:cs="Arial"/>
                <w:b/>
                <w:i/>
                <w:color w:val="55274E"/>
                <w:sz w:val="28"/>
                <w:szCs w:val="20"/>
              </w:rPr>
              <w:t>- CONFIDENTIAL -</w:t>
            </w:r>
            <w:r w:rsidRPr="007D7C70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                                                         </w:t>
            </w:r>
            <w:r w:rsidR="00D81A23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      </w:t>
            </w:r>
            <w:r w:rsidRPr="007D7C70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Last Revised </w:t>
            </w:r>
            <w:r w:rsidR="00E5558E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AA</w:t>
            </w:r>
            <w:r w:rsidR="0012356E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 xml:space="preserve"> </w:t>
            </w:r>
            <w:r w:rsidR="00E5558E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7</w:t>
            </w:r>
            <w:r w:rsidR="0012356E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.</w:t>
            </w:r>
            <w:r w:rsidR="00E5558E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16</w:t>
            </w:r>
            <w:r w:rsidR="0012356E"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.20</w:t>
            </w:r>
          </w:p>
        </w:tc>
      </w:tr>
      <w:tr w:rsidR="001574A5" w14:paraId="3CD2810C" w14:textId="77777777" w:rsidTr="00B15AE6">
        <w:tc>
          <w:tcPr>
            <w:tcW w:w="10890" w:type="dxa"/>
            <w:gridSpan w:val="3"/>
          </w:tcPr>
          <w:p w14:paraId="1CFBB8F6" w14:textId="77777777" w:rsidR="001574A5" w:rsidRDefault="001574A5" w:rsidP="00CA53FE">
            <w:pPr>
              <w:tabs>
                <w:tab w:val="right" w:pos="4850"/>
                <w:tab w:val="right" w:pos="6120"/>
                <w:tab w:val="left" w:pos="7920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</w:pPr>
            <w:r w:rsidRPr="007D7C70"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  <w:t xml:space="preserve">The Firm makes no warranties or representation in consideration to the information provided above. All communication regarding this business must occur directly with The Firm </w:t>
            </w:r>
            <w:r w:rsidR="0008040B"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  <w:t>Advisors</w:t>
            </w:r>
            <w:r w:rsidRPr="007D7C70"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  <w:t>, LLC.</w:t>
            </w:r>
          </w:p>
          <w:p w14:paraId="7FF388C2" w14:textId="77777777" w:rsidR="00CA53FE" w:rsidRPr="00CA53FE" w:rsidRDefault="00CA53FE" w:rsidP="004D2145">
            <w:pPr>
              <w:tabs>
                <w:tab w:val="right" w:pos="4850"/>
                <w:tab w:val="right" w:pos="6120"/>
                <w:tab w:val="left" w:pos="7920"/>
              </w:tabs>
              <w:jc w:val="center"/>
              <w:rPr>
                <w:rFonts w:ascii="Arial" w:hAnsi="Arial" w:cs="Arial"/>
                <w:i/>
                <w:color w:val="4A7B29" w:themeColor="accent2" w:themeShade="BF"/>
                <w:sz w:val="11"/>
                <w:szCs w:val="20"/>
              </w:rPr>
            </w:pPr>
            <w:r w:rsidRPr="00CA53FE">
              <w:rPr>
                <w:rFonts w:ascii="Arial" w:hAnsi="Arial" w:cs="Arial"/>
                <w:i/>
                <w:color w:val="808080" w:themeColor="background1" w:themeShade="80"/>
                <w:sz w:val="11"/>
                <w:szCs w:val="20"/>
              </w:rPr>
              <w:t>The Firm does not sell real estate.  The Firm solely advises on exit strategy.</w:t>
            </w:r>
          </w:p>
        </w:tc>
      </w:tr>
    </w:tbl>
    <w:p w14:paraId="72AD8BE3" w14:textId="77777777" w:rsidR="003C763B" w:rsidRPr="002D58A9" w:rsidRDefault="003C763B" w:rsidP="003C763B">
      <w:pPr>
        <w:tabs>
          <w:tab w:val="left" w:pos="7920"/>
        </w:tabs>
        <w:spacing w:after="0" w:line="240" w:lineRule="auto"/>
        <w:rPr>
          <w:sz w:val="2"/>
          <w:szCs w:val="20"/>
        </w:rPr>
      </w:pPr>
    </w:p>
    <w:sectPr w:rsidR="003C763B" w:rsidRPr="002D58A9" w:rsidSect="007D7C70"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9D"/>
    <w:rsid w:val="00006C24"/>
    <w:rsid w:val="00013840"/>
    <w:rsid w:val="000156E5"/>
    <w:rsid w:val="000428DA"/>
    <w:rsid w:val="000649E9"/>
    <w:rsid w:val="0008040B"/>
    <w:rsid w:val="000A57AF"/>
    <w:rsid w:val="000B6153"/>
    <w:rsid w:val="000E117A"/>
    <w:rsid w:val="0012356E"/>
    <w:rsid w:val="001268B2"/>
    <w:rsid w:val="00127EE4"/>
    <w:rsid w:val="00146BBE"/>
    <w:rsid w:val="001574A5"/>
    <w:rsid w:val="00186964"/>
    <w:rsid w:val="001B7705"/>
    <w:rsid w:val="001D67F3"/>
    <w:rsid w:val="001F4D4E"/>
    <w:rsid w:val="001F7AAA"/>
    <w:rsid w:val="002450C4"/>
    <w:rsid w:val="00264766"/>
    <w:rsid w:val="002657D4"/>
    <w:rsid w:val="0027046A"/>
    <w:rsid w:val="002A0F18"/>
    <w:rsid w:val="002A6251"/>
    <w:rsid w:val="002D58A9"/>
    <w:rsid w:val="002E2993"/>
    <w:rsid w:val="002E2C4A"/>
    <w:rsid w:val="002E6DF9"/>
    <w:rsid w:val="002F1194"/>
    <w:rsid w:val="002F3D05"/>
    <w:rsid w:val="00302886"/>
    <w:rsid w:val="00382E5F"/>
    <w:rsid w:val="003C763B"/>
    <w:rsid w:val="003E7C8A"/>
    <w:rsid w:val="004065A5"/>
    <w:rsid w:val="00427859"/>
    <w:rsid w:val="00435195"/>
    <w:rsid w:val="00477906"/>
    <w:rsid w:val="004A1D21"/>
    <w:rsid w:val="004B552C"/>
    <w:rsid w:val="004D2145"/>
    <w:rsid w:val="004E0E34"/>
    <w:rsid w:val="00516872"/>
    <w:rsid w:val="00534596"/>
    <w:rsid w:val="00597664"/>
    <w:rsid w:val="005C6BC4"/>
    <w:rsid w:val="005C7AEB"/>
    <w:rsid w:val="005D61D5"/>
    <w:rsid w:val="005F13E1"/>
    <w:rsid w:val="006019DD"/>
    <w:rsid w:val="006149B0"/>
    <w:rsid w:val="006233B1"/>
    <w:rsid w:val="006362DF"/>
    <w:rsid w:val="0066034E"/>
    <w:rsid w:val="006625F8"/>
    <w:rsid w:val="00697D51"/>
    <w:rsid w:val="006B4AFF"/>
    <w:rsid w:val="00767025"/>
    <w:rsid w:val="00772E20"/>
    <w:rsid w:val="00786085"/>
    <w:rsid w:val="00787152"/>
    <w:rsid w:val="00792878"/>
    <w:rsid w:val="00792ACA"/>
    <w:rsid w:val="007C1A05"/>
    <w:rsid w:val="007D7C70"/>
    <w:rsid w:val="007F19E4"/>
    <w:rsid w:val="007F28C0"/>
    <w:rsid w:val="0082091A"/>
    <w:rsid w:val="00855ADE"/>
    <w:rsid w:val="008565C0"/>
    <w:rsid w:val="00864236"/>
    <w:rsid w:val="008A1FCA"/>
    <w:rsid w:val="008A361F"/>
    <w:rsid w:val="008D6ED5"/>
    <w:rsid w:val="008E7BD5"/>
    <w:rsid w:val="0094426F"/>
    <w:rsid w:val="0094449F"/>
    <w:rsid w:val="009575A9"/>
    <w:rsid w:val="00961742"/>
    <w:rsid w:val="009E34FE"/>
    <w:rsid w:val="00A32911"/>
    <w:rsid w:val="00A32C6C"/>
    <w:rsid w:val="00A8394F"/>
    <w:rsid w:val="00AD4AE3"/>
    <w:rsid w:val="00B05726"/>
    <w:rsid w:val="00B12AA6"/>
    <w:rsid w:val="00B15AE6"/>
    <w:rsid w:val="00B27352"/>
    <w:rsid w:val="00B34534"/>
    <w:rsid w:val="00B36BC1"/>
    <w:rsid w:val="00B42A48"/>
    <w:rsid w:val="00B43FE7"/>
    <w:rsid w:val="00B851BB"/>
    <w:rsid w:val="00B94173"/>
    <w:rsid w:val="00BC2C8B"/>
    <w:rsid w:val="00BC5DB0"/>
    <w:rsid w:val="00C46A4A"/>
    <w:rsid w:val="00C9006D"/>
    <w:rsid w:val="00C93935"/>
    <w:rsid w:val="00CA53FE"/>
    <w:rsid w:val="00CB7422"/>
    <w:rsid w:val="00CC3640"/>
    <w:rsid w:val="00CC5683"/>
    <w:rsid w:val="00CD09DC"/>
    <w:rsid w:val="00CE4CC3"/>
    <w:rsid w:val="00CE7FC4"/>
    <w:rsid w:val="00D278A9"/>
    <w:rsid w:val="00D53B05"/>
    <w:rsid w:val="00D81A23"/>
    <w:rsid w:val="00E41850"/>
    <w:rsid w:val="00E47A62"/>
    <w:rsid w:val="00E5377F"/>
    <w:rsid w:val="00E54E9D"/>
    <w:rsid w:val="00E5558E"/>
    <w:rsid w:val="00E62EFE"/>
    <w:rsid w:val="00E65DE6"/>
    <w:rsid w:val="00E77D95"/>
    <w:rsid w:val="00E861D0"/>
    <w:rsid w:val="00E92412"/>
    <w:rsid w:val="00E96C99"/>
    <w:rsid w:val="00EC05D5"/>
    <w:rsid w:val="00ED063B"/>
    <w:rsid w:val="00ED3229"/>
    <w:rsid w:val="00F0467C"/>
    <w:rsid w:val="00F153A8"/>
    <w:rsid w:val="00F4497D"/>
    <w:rsid w:val="00F5387D"/>
    <w:rsid w:val="00F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F0D0C5"/>
  <w15:chartTrackingRefBased/>
  <w15:docId w15:val="{EE525EDA-3709-4EDC-A274-E322B95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4E9D"/>
  </w:style>
  <w:style w:type="paragraph" w:styleId="Heading1">
    <w:name w:val="heading 1"/>
    <w:basedOn w:val="Normal"/>
    <w:next w:val="Normal"/>
    <w:link w:val="Heading1Char"/>
    <w:uiPriority w:val="9"/>
    <w:qFormat/>
    <w:rsid w:val="00E54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F1D3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1D3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A1326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E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F1D3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1D3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E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132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E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132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E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E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E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4E9D"/>
    <w:rPr>
      <w:rFonts w:asciiTheme="majorHAnsi" w:eastAsiaTheme="majorEastAsia" w:hAnsiTheme="majorHAnsi" w:cstheme="majorBidi"/>
      <w:color w:val="3F1D3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4E9D"/>
    <w:rPr>
      <w:rFonts w:asciiTheme="majorHAnsi" w:eastAsiaTheme="majorEastAsia" w:hAnsiTheme="majorHAnsi" w:cstheme="majorBidi"/>
      <w:color w:val="3F1D3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E9D"/>
    <w:rPr>
      <w:rFonts w:asciiTheme="majorHAnsi" w:eastAsiaTheme="majorEastAsia" w:hAnsiTheme="majorHAnsi" w:cstheme="majorBidi"/>
      <w:color w:val="2A1326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E9D"/>
    <w:rPr>
      <w:rFonts w:asciiTheme="majorHAnsi" w:eastAsiaTheme="majorEastAsia" w:hAnsiTheme="majorHAnsi" w:cstheme="majorBidi"/>
      <w:i/>
      <w:iCs/>
      <w:color w:val="3F1D3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E9D"/>
    <w:rPr>
      <w:rFonts w:asciiTheme="majorHAnsi" w:eastAsiaTheme="majorEastAsia" w:hAnsiTheme="majorHAnsi" w:cstheme="majorBidi"/>
      <w:color w:val="3F1D3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E9D"/>
    <w:rPr>
      <w:rFonts w:asciiTheme="majorHAnsi" w:eastAsiaTheme="majorEastAsia" w:hAnsiTheme="majorHAnsi" w:cstheme="majorBidi"/>
      <w:color w:val="2A132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E9D"/>
    <w:rPr>
      <w:rFonts w:asciiTheme="majorHAnsi" w:eastAsiaTheme="majorEastAsia" w:hAnsiTheme="majorHAnsi" w:cstheme="majorBidi"/>
      <w:i/>
      <w:iCs/>
      <w:color w:val="2A132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E9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E9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E9D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4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E9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E9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4E9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54E9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54E9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54E9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E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E9D"/>
    <w:pPr>
      <w:pBdr>
        <w:top w:val="single" w:sz="4" w:space="10" w:color="55274E" w:themeColor="accent1"/>
        <w:bottom w:val="single" w:sz="4" w:space="10" w:color="55274E" w:themeColor="accent1"/>
      </w:pBdr>
      <w:spacing w:before="360" w:after="360"/>
      <w:ind w:left="864" w:right="864"/>
      <w:jc w:val="center"/>
    </w:pPr>
    <w:rPr>
      <w:i/>
      <w:iCs/>
      <w:color w:val="55274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E9D"/>
    <w:rPr>
      <w:i/>
      <w:iCs/>
      <w:color w:val="55274E" w:themeColor="accent1"/>
    </w:rPr>
  </w:style>
  <w:style w:type="character" w:styleId="SubtleEmphasis">
    <w:name w:val="Subtle Emphasis"/>
    <w:basedOn w:val="DefaultParagraphFont"/>
    <w:uiPriority w:val="19"/>
    <w:qFormat/>
    <w:rsid w:val="00E54E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4E9D"/>
    <w:rPr>
      <w:i/>
      <w:iCs/>
      <w:color w:val="55274E" w:themeColor="accent1"/>
    </w:rPr>
  </w:style>
  <w:style w:type="character" w:styleId="SubtleReference">
    <w:name w:val="Subtle Reference"/>
    <w:basedOn w:val="DefaultParagraphFont"/>
    <w:uiPriority w:val="31"/>
    <w:qFormat/>
    <w:rsid w:val="00E54E9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54E9D"/>
    <w:rPr>
      <w:b/>
      <w:bCs/>
      <w:smallCaps/>
      <w:color w:val="55274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54E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E9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019DD"/>
    <w:rPr>
      <w:color w:val="EE7B08" w:themeColor="hyperlink"/>
      <w:u w:val="single"/>
    </w:rPr>
  </w:style>
  <w:style w:type="table" w:styleId="TableGrid">
    <w:name w:val="Table Grid"/>
    <w:basedOn w:val="TableNormal"/>
    <w:uiPriority w:val="39"/>
    <w:rsid w:val="00A8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58A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27859"/>
    <w:pPr>
      <w:tabs>
        <w:tab w:val="left" w:pos="7920"/>
      </w:tabs>
      <w:spacing w:after="0" w:line="240" w:lineRule="auto"/>
      <w:ind w:right="170"/>
      <w:jc w:val="both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427859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fidential@TheFirmB2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etropolitan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55274E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972F-A046-4EF8-8263-871072C6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Rand</dc:creator>
  <cp:keywords/>
  <dc:description/>
  <cp:lastModifiedBy>Meg</cp:lastModifiedBy>
  <cp:revision>37</cp:revision>
  <cp:lastPrinted>2017-01-03T15:41:00Z</cp:lastPrinted>
  <dcterms:created xsi:type="dcterms:W3CDTF">2020-05-06T16:22:00Z</dcterms:created>
  <dcterms:modified xsi:type="dcterms:W3CDTF">2020-07-17T14:47:00Z</dcterms:modified>
</cp:coreProperties>
</file>